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0FB2" w:rsidRPr="002C5E95" w:rsidRDefault="00A10FB2" w:rsidP="00A10FB2">
      <w:pPr>
        <w:pStyle w:val="NoSpacing"/>
        <w:rPr>
          <w:lang w:val="en-US"/>
        </w:rPr>
      </w:pPr>
    </w:p>
    <w:p w:rsidR="00A10FB2" w:rsidRPr="002C5E95" w:rsidRDefault="00A10FB2" w:rsidP="00A10FB2">
      <w:pPr>
        <w:pStyle w:val="NoSpacing"/>
        <w:rPr>
          <w:lang w:val="en-US"/>
        </w:rPr>
      </w:pPr>
    </w:p>
    <w:p w:rsidR="00A10FB2" w:rsidRPr="002C5E95" w:rsidRDefault="00A10FB2" w:rsidP="00A10FB2">
      <w:pPr>
        <w:pStyle w:val="NoSpacing"/>
        <w:rPr>
          <w:lang w:val="en-US"/>
        </w:rPr>
      </w:pPr>
    </w:p>
    <w:p w:rsidR="00A10FB2" w:rsidRPr="002C5E95" w:rsidRDefault="00A10FB2" w:rsidP="00A10FB2">
      <w:pPr>
        <w:pStyle w:val="NoSpacing"/>
        <w:rPr>
          <w:rFonts w:eastAsia="Calibri"/>
          <w:b/>
        </w:rPr>
      </w:pPr>
      <w:r w:rsidRPr="002C5E95">
        <w:rPr>
          <w:rFonts w:eastAsia="Calibri"/>
          <w:b/>
        </w:rPr>
        <w:t>УТВЪРДИЛ:.......................................</w:t>
      </w:r>
      <w:r w:rsidRPr="002C5E95">
        <w:rPr>
          <w:rFonts w:eastAsia="Calibri"/>
          <w:b/>
          <w:lang w:val="en-US"/>
        </w:rPr>
        <w:t xml:space="preserve">                                                                          </w:t>
      </w:r>
      <w:r w:rsidRPr="002C5E95">
        <w:rPr>
          <w:rFonts w:eastAsia="Calibri"/>
          <w:b/>
        </w:rPr>
        <w:t xml:space="preserve">      </w:t>
      </w:r>
    </w:p>
    <w:p w:rsidR="00A10FB2" w:rsidRPr="002C5E95" w:rsidRDefault="00A10FB2" w:rsidP="00A10FB2">
      <w:pPr>
        <w:pStyle w:val="NoSpacing"/>
        <w:rPr>
          <w:rFonts w:eastAsia="Calibri"/>
          <w:b/>
        </w:rPr>
      </w:pPr>
      <w:r w:rsidRPr="002C5E95">
        <w:rPr>
          <w:rFonts w:eastAsia="Calibri"/>
          <w:b/>
          <w:lang w:val="en-US"/>
        </w:rPr>
        <w:t xml:space="preserve">                            </w:t>
      </w:r>
      <w:r w:rsidRPr="002C5E95">
        <w:rPr>
          <w:rFonts w:eastAsia="Calibri"/>
          <w:b/>
        </w:rPr>
        <w:t>Николай Николов</w:t>
      </w:r>
    </w:p>
    <w:p w:rsidR="00A10FB2" w:rsidRPr="002C5E95" w:rsidRDefault="00A10FB2" w:rsidP="00A10FB2">
      <w:pPr>
        <w:pStyle w:val="NoSpacing"/>
        <w:rPr>
          <w:rFonts w:eastAsia="Calibri"/>
          <w:b/>
        </w:rPr>
      </w:pPr>
      <w:r w:rsidRPr="002C5E95">
        <w:rPr>
          <w:rFonts w:eastAsia="Calibri"/>
          <w:b/>
        </w:rPr>
        <w:t xml:space="preserve">Председател на Управителния съвет  </w:t>
      </w:r>
    </w:p>
    <w:p w:rsidR="00A10FB2" w:rsidRPr="002C5E95" w:rsidRDefault="00A10FB2" w:rsidP="00A10FB2">
      <w:pPr>
        <w:pStyle w:val="NoSpacing"/>
        <w:rPr>
          <w:rFonts w:eastAsia="Calibri"/>
          <w:b/>
          <w:lang w:val="en-US"/>
        </w:rPr>
      </w:pPr>
      <w:r w:rsidRPr="002C5E95">
        <w:rPr>
          <w:rFonts w:eastAsia="Calibri"/>
          <w:b/>
        </w:rPr>
        <w:t>на „МИГ – Стралджа 2016”</w:t>
      </w:r>
    </w:p>
    <w:p w:rsidR="00A10FB2" w:rsidRPr="002C5E95" w:rsidRDefault="00A10FB2" w:rsidP="00A10FB2">
      <w:pPr>
        <w:pStyle w:val="NoSpacing"/>
        <w:rPr>
          <w:rFonts w:eastAsia="Calibri"/>
          <w:b/>
          <w:i/>
        </w:rPr>
      </w:pPr>
      <w:r w:rsidRPr="002C5E95">
        <w:rPr>
          <w:rFonts w:eastAsia="Calibri"/>
          <w:b/>
          <w:i/>
        </w:rPr>
        <w:t xml:space="preserve">Съгласно Решение на УС на МИГ от </w:t>
      </w:r>
      <w:r w:rsidRPr="002C5E95">
        <w:rPr>
          <w:rFonts w:eastAsia="Calibri"/>
          <w:b/>
          <w:i/>
          <w:lang w:val="en-US"/>
        </w:rPr>
        <w:t>…………….</w:t>
      </w:r>
      <w:r w:rsidR="002C5E95" w:rsidRPr="002C5E95">
        <w:rPr>
          <w:rFonts w:eastAsia="Calibri"/>
          <w:b/>
          <w:i/>
        </w:rPr>
        <w:t>20</w:t>
      </w:r>
      <w:r w:rsidR="002C5E95" w:rsidRPr="002C5E95">
        <w:rPr>
          <w:rFonts w:eastAsia="Calibri"/>
          <w:b/>
          <w:i/>
          <w:lang w:val="en-US"/>
        </w:rPr>
        <w:t>20</w:t>
      </w:r>
      <w:r w:rsidRPr="002C5E95">
        <w:rPr>
          <w:rFonts w:eastAsia="Calibri"/>
          <w:b/>
          <w:i/>
        </w:rPr>
        <w:t xml:space="preserve"> г.</w:t>
      </w:r>
    </w:p>
    <w:p w:rsidR="00A943EE" w:rsidRPr="002C5E95" w:rsidRDefault="00F40C97" w:rsidP="00F40C97">
      <w:pPr>
        <w:tabs>
          <w:tab w:val="left" w:pos="2304"/>
        </w:tabs>
        <w:spacing w:line="360" w:lineRule="auto"/>
        <w:rPr>
          <w:rFonts w:ascii="Times New Roman" w:eastAsiaTheme="majorEastAsia" w:hAnsi="Times New Roman" w:cs="Times New Roman"/>
          <w:b/>
          <w:bCs/>
        </w:rPr>
      </w:pPr>
      <w:r w:rsidRPr="002C5E95">
        <w:rPr>
          <w:rFonts w:ascii="Times New Roman" w:eastAsiaTheme="majorEastAsia" w:hAnsi="Times New Roman" w:cs="Times New Roman"/>
          <w:b/>
          <w:bCs/>
        </w:rPr>
        <w:tab/>
      </w:r>
    </w:p>
    <w:p w:rsidR="00F40C97" w:rsidRPr="002C5E95" w:rsidRDefault="00F40C97" w:rsidP="00F40C97">
      <w:pPr>
        <w:jc w:val="center"/>
        <w:rPr>
          <w:rFonts w:ascii="Times New Roman" w:hAnsi="Times New Roman" w:cs="Times New Roman"/>
          <w:b/>
        </w:rPr>
      </w:pPr>
      <w:r w:rsidRPr="002C5E95">
        <w:rPr>
          <w:rFonts w:ascii="Times New Roman" w:hAnsi="Times New Roman" w:cs="Times New Roman"/>
          <w:b/>
        </w:rPr>
        <w:t>СДРУЖЕ</w:t>
      </w:r>
      <w:r w:rsidR="00D76B9D" w:rsidRPr="002C5E95">
        <w:rPr>
          <w:rFonts w:ascii="Times New Roman" w:hAnsi="Times New Roman" w:cs="Times New Roman"/>
          <w:b/>
        </w:rPr>
        <w:t>НИЕ „МЕСТНА ИНИЦИАТИВНА ГРУПА – СТРАЛДЖА 2016</w:t>
      </w:r>
      <w:r w:rsidRPr="002C5E95">
        <w:rPr>
          <w:rFonts w:ascii="Times New Roman" w:hAnsi="Times New Roman" w:cs="Times New Roman"/>
          <w:b/>
        </w:rPr>
        <w:t>“</w:t>
      </w:r>
    </w:p>
    <w:p w:rsidR="00A10FB2" w:rsidRPr="002C5E95" w:rsidRDefault="00A10FB2" w:rsidP="00A10FB2">
      <w:pPr>
        <w:pBdr>
          <w:top w:val="single" w:sz="12" w:space="0" w:color="auto" w:shadow="1"/>
          <w:left w:val="single" w:sz="12" w:space="4" w:color="auto" w:shadow="1"/>
          <w:bottom w:val="single" w:sz="12" w:space="1" w:color="auto" w:shadow="1"/>
          <w:right w:val="single" w:sz="12" w:space="4" w:color="auto" w:shadow="1"/>
        </w:pBdr>
        <w:shd w:val="pct15" w:color="000000" w:fill="FFFFFF"/>
        <w:jc w:val="center"/>
        <w:rPr>
          <w:rFonts w:ascii="Times New Roman" w:eastAsia="Calibri" w:hAnsi="Times New Roman" w:cs="Times New Roman"/>
          <w:b/>
          <w:i/>
          <w:noProof/>
        </w:rPr>
      </w:pPr>
      <w:r w:rsidRPr="002C5E95">
        <w:rPr>
          <w:rFonts w:ascii="Times New Roman" w:eastAsia="Calibri" w:hAnsi="Times New Roman" w:cs="Times New Roman"/>
          <w:b/>
          <w:i/>
          <w:noProof/>
        </w:rPr>
        <w:t>УСЛОВИЯ ЗА КАНДИДАТСТВАНЕ</w:t>
      </w:r>
    </w:p>
    <w:p w:rsidR="00A10FB2" w:rsidRPr="002C5E95" w:rsidRDefault="00A10FB2" w:rsidP="00A10FB2">
      <w:pPr>
        <w:pBdr>
          <w:top w:val="single" w:sz="12" w:space="0" w:color="auto" w:shadow="1"/>
          <w:left w:val="single" w:sz="12" w:space="4" w:color="auto" w:shadow="1"/>
          <w:bottom w:val="single" w:sz="12" w:space="1" w:color="auto" w:shadow="1"/>
          <w:right w:val="single" w:sz="12" w:space="4" w:color="auto" w:shadow="1"/>
        </w:pBdr>
        <w:shd w:val="pct15" w:color="000000" w:fill="FFFFFF"/>
        <w:spacing w:before="120"/>
        <w:jc w:val="center"/>
        <w:rPr>
          <w:rFonts w:ascii="Times New Roman" w:eastAsia="Calibri" w:hAnsi="Times New Roman" w:cs="Times New Roman"/>
          <w:bCs/>
          <w:noProof/>
          <w:color w:val="000000"/>
        </w:rPr>
      </w:pPr>
      <w:r w:rsidRPr="002C5E95">
        <w:rPr>
          <w:rFonts w:ascii="Times New Roman" w:eastAsia="Calibri" w:hAnsi="Times New Roman" w:cs="Times New Roman"/>
          <w:bCs/>
          <w:noProof/>
          <w:color w:val="000000"/>
        </w:rPr>
        <w:t xml:space="preserve">с проектни предложения за предоставяне на </w:t>
      </w:r>
      <w:r w:rsidRPr="002C5E95">
        <w:rPr>
          <w:rFonts w:ascii="Times New Roman" w:eastAsia="Calibri" w:hAnsi="Times New Roman" w:cs="Times New Roman"/>
          <w:bCs/>
          <w:noProof/>
          <w:color w:val="000000"/>
        </w:rPr>
        <w:br/>
        <w:t xml:space="preserve">безвъзмездна финансова помощ по </w:t>
      </w:r>
    </w:p>
    <w:p w:rsidR="00A10FB2" w:rsidRPr="002C5E95" w:rsidRDefault="00A10FB2" w:rsidP="00A10FB2">
      <w:pPr>
        <w:pBdr>
          <w:top w:val="single" w:sz="12" w:space="0" w:color="auto" w:shadow="1"/>
          <w:left w:val="single" w:sz="12" w:space="4" w:color="auto" w:shadow="1"/>
          <w:bottom w:val="single" w:sz="12" w:space="1" w:color="auto" w:shadow="1"/>
          <w:right w:val="single" w:sz="12" w:space="4" w:color="auto" w:shadow="1"/>
        </w:pBdr>
        <w:shd w:val="pct15" w:color="000000" w:fill="FFFFFF"/>
        <w:spacing w:before="120"/>
        <w:jc w:val="center"/>
        <w:rPr>
          <w:rFonts w:ascii="Times New Roman" w:eastAsia="Calibri" w:hAnsi="Times New Roman" w:cs="Times New Roman"/>
          <w:b/>
          <w:bCs/>
          <w:noProof/>
          <w:color w:val="000000"/>
        </w:rPr>
      </w:pPr>
      <w:r w:rsidRPr="002C5E95">
        <w:rPr>
          <w:rFonts w:ascii="Times New Roman" w:eastAsia="Calibri" w:hAnsi="Times New Roman" w:cs="Times New Roman"/>
          <w:b/>
          <w:bCs/>
          <w:noProof/>
          <w:color w:val="000000"/>
        </w:rPr>
        <w:t>ПРОГРАМА ЗА РАЗВИТИЕ НА СЕЛСКИТЕ РАЙОНИ 2014 – 2020 чрез подхода ВОДЕНО ОТ ОБЩНОСТИТЕ МЕСТНО РАЗВИТИЕ</w:t>
      </w:r>
    </w:p>
    <w:p w:rsidR="00A10347" w:rsidRPr="00A10347" w:rsidRDefault="004863E5" w:rsidP="00A10347">
      <w:pPr>
        <w:pBdr>
          <w:top w:val="single" w:sz="12" w:space="0" w:color="auto" w:shadow="1"/>
          <w:left w:val="single" w:sz="12" w:space="4" w:color="auto" w:shadow="1"/>
          <w:bottom w:val="single" w:sz="12" w:space="1" w:color="auto" w:shadow="1"/>
          <w:right w:val="single" w:sz="12" w:space="4" w:color="auto" w:shadow="1"/>
        </w:pBdr>
        <w:shd w:val="pct15" w:color="000000" w:fill="FFFFFF"/>
        <w:spacing w:before="120"/>
        <w:jc w:val="center"/>
        <w:rPr>
          <w:rFonts w:ascii="Times New Roman" w:eastAsia="Calibri" w:hAnsi="Times New Roman" w:cs="Times New Roman"/>
          <w:b/>
          <w:bCs/>
          <w:noProof/>
          <w:color w:val="000000"/>
        </w:rPr>
      </w:pPr>
      <w:r>
        <w:rPr>
          <w:rFonts w:ascii="Times New Roman" w:eastAsia="Calibri" w:hAnsi="Times New Roman" w:cs="Times New Roman"/>
          <w:b/>
          <w:bCs/>
          <w:noProof/>
          <w:color w:val="000000"/>
        </w:rPr>
        <w:t>М</w:t>
      </w:r>
      <w:r w:rsidR="00A10FB2" w:rsidRPr="002C5E95">
        <w:rPr>
          <w:rFonts w:ascii="Times New Roman" w:eastAsia="Calibri" w:hAnsi="Times New Roman" w:cs="Times New Roman"/>
          <w:b/>
          <w:bCs/>
          <w:noProof/>
          <w:color w:val="000000"/>
        </w:rPr>
        <w:t xml:space="preserve">ярка </w:t>
      </w:r>
      <w:r w:rsidR="00A10FB2" w:rsidRPr="00A10347">
        <w:rPr>
          <w:rFonts w:ascii="Times New Roman" w:eastAsia="Calibri" w:hAnsi="Times New Roman" w:cs="Times New Roman"/>
          <w:b/>
          <w:bCs/>
          <w:noProof/>
          <w:color w:val="000000"/>
        </w:rPr>
        <w:t>4</w:t>
      </w:r>
      <w:r w:rsidR="00A10FB2" w:rsidRPr="002C5E95">
        <w:rPr>
          <w:rFonts w:ascii="Times New Roman" w:eastAsia="Calibri" w:hAnsi="Times New Roman" w:cs="Times New Roman"/>
          <w:b/>
          <w:bCs/>
          <w:noProof/>
          <w:color w:val="000000"/>
        </w:rPr>
        <w:t xml:space="preserve">.2. </w:t>
      </w:r>
      <w:r w:rsidR="00A10347" w:rsidRPr="00A10347">
        <w:rPr>
          <w:rFonts w:ascii="Times New Roman" w:eastAsia="Calibri" w:hAnsi="Times New Roman" w:cs="Times New Roman"/>
          <w:b/>
          <w:bCs/>
          <w:noProof/>
          <w:color w:val="000000"/>
        </w:rPr>
        <w:t xml:space="preserve">„Инвестиции в преработка/ маркетинг на селскостопански продукти“ </w:t>
      </w:r>
    </w:p>
    <w:p w:rsidR="00A10FB2" w:rsidRPr="002C5E95" w:rsidRDefault="00010E25" w:rsidP="00A10FB2">
      <w:pPr>
        <w:pBdr>
          <w:top w:val="single" w:sz="12" w:space="0" w:color="auto" w:shadow="1"/>
          <w:left w:val="single" w:sz="12" w:space="4" w:color="auto" w:shadow="1"/>
          <w:bottom w:val="single" w:sz="12" w:space="1" w:color="auto" w:shadow="1"/>
          <w:right w:val="single" w:sz="12" w:space="4" w:color="auto" w:shadow="1"/>
        </w:pBdr>
        <w:shd w:val="pct15" w:color="000000" w:fill="FFFFFF"/>
        <w:spacing w:before="120"/>
        <w:jc w:val="center"/>
        <w:rPr>
          <w:rFonts w:ascii="Times New Roman" w:eastAsia="Calibri" w:hAnsi="Times New Roman" w:cs="Times New Roman"/>
          <w:b/>
          <w:bCs/>
          <w:noProof/>
          <w:color w:val="000000"/>
        </w:rPr>
      </w:pPr>
      <w:r>
        <w:rPr>
          <w:rFonts w:ascii="Times New Roman" w:eastAsiaTheme="majorEastAsia" w:hAnsi="Times New Roman" w:cs="Times New Roman"/>
          <w:b/>
          <w:bCs/>
        </w:rPr>
        <w:tab/>
      </w:r>
    </w:p>
    <w:p w:rsidR="00A10FB2" w:rsidRPr="002C5E95" w:rsidRDefault="00A10FB2" w:rsidP="00A10FB2">
      <w:pPr>
        <w:pBdr>
          <w:top w:val="single" w:sz="12" w:space="0" w:color="auto" w:shadow="1"/>
          <w:left w:val="single" w:sz="12" w:space="4" w:color="auto" w:shadow="1"/>
          <w:bottom w:val="single" w:sz="12" w:space="1" w:color="auto" w:shadow="1"/>
          <w:right w:val="single" w:sz="12" w:space="4" w:color="auto" w:shadow="1"/>
        </w:pBdr>
        <w:shd w:val="pct15" w:color="000000" w:fill="FFFFFF"/>
        <w:spacing w:before="120"/>
        <w:jc w:val="center"/>
        <w:rPr>
          <w:rFonts w:ascii="Times New Roman" w:eastAsia="Calibri" w:hAnsi="Times New Roman" w:cs="Times New Roman"/>
          <w:noProof/>
        </w:rPr>
      </w:pPr>
      <w:r w:rsidRPr="002C5E95">
        <w:rPr>
          <w:rFonts w:ascii="Times New Roman" w:eastAsia="Calibri" w:hAnsi="Times New Roman" w:cs="Times New Roman"/>
          <w:bCs/>
          <w:noProof/>
          <w:color w:val="000000"/>
        </w:rPr>
        <w:t xml:space="preserve">от </w:t>
      </w:r>
      <w:r w:rsidRPr="002C5E95">
        <w:rPr>
          <w:rFonts w:ascii="Times New Roman" w:eastAsia="Calibri" w:hAnsi="Times New Roman" w:cs="Times New Roman"/>
          <w:noProof/>
        </w:rPr>
        <w:t xml:space="preserve">Стратегия за водено от общностите местно развитие </w:t>
      </w:r>
      <w:r w:rsidRPr="002C5E95">
        <w:rPr>
          <w:rFonts w:ascii="Times New Roman" w:eastAsia="Calibri" w:hAnsi="Times New Roman" w:cs="Times New Roman"/>
          <w:noProof/>
        </w:rPr>
        <w:br/>
        <w:t>на „МИГ-СТРАЛДЖА 2016“</w:t>
      </w:r>
    </w:p>
    <w:p w:rsidR="00AE0961" w:rsidRPr="002C5E95" w:rsidRDefault="00AE0961" w:rsidP="002C5E95">
      <w:pPr>
        <w:spacing w:line="360" w:lineRule="auto"/>
        <w:rPr>
          <w:rFonts w:ascii="Times New Roman" w:eastAsiaTheme="majorEastAsia" w:hAnsi="Times New Roman" w:cs="Times New Roman"/>
          <w:b/>
          <w:bCs/>
          <w:lang w:val="en-US"/>
        </w:rPr>
      </w:pPr>
    </w:p>
    <w:p w:rsidR="00D76B9D" w:rsidRPr="002C5E95" w:rsidRDefault="00D76B9D" w:rsidP="00D76B9D">
      <w:pPr>
        <w:pStyle w:val="Default"/>
        <w:jc w:val="center"/>
        <w:rPr>
          <w:sz w:val="22"/>
          <w:szCs w:val="22"/>
        </w:rPr>
      </w:pPr>
    </w:p>
    <w:p w:rsidR="00D76B9D" w:rsidRPr="002C5E95" w:rsidRDefault="00D76B9D" w:rsidP="00D76B9D">
      <w:pPr>
        <w:jc w:val="center"/>
        <w:rPr>
          <w:rFonts w:ascii="Times New Roman" w:eastAsia="Calibri" w:hAnsi="Times New Roman" w:cs="Times New Roman"/>
        </w:rPr>
      </w:pPr>
    </w:p>
    <w:tbl>
      <w:tblPr>
        <w:tblW w:w="0" w:type="auto"/>
        <w:tblBorders>
          <w:top w:val="single" w:sz="6" w:space="0" w:color="0070C0"/>
          <w:left w:val="single" w:sz="6" w:space="0" w:color="0070C0"/>
          <w:bottom w:val="single" w:sz="6" w:space="0" w:color="0070C0"/>
          <w:right w:val="single" w:sz="6" w:space="0" w:color="0070C0"/>
          <w:insideH w:val="single" w:sz="6" w:space="0" w:color="0070C0"/>
          <w:insideV w:val="single" w:sz="6" w:space="0" w:color="0070C0"/>
        </w:tblBorders>
        <w:tblLook w:val="00A0"/>
      </w:tblPr>
      <w:tblGrid>
        <w:gridCol w:w="9496"/>
      </w:tblGrid>
      <w:tr w:rsidR="00D76B9D" w:rsidRPr="002C5E95" w:rsidTr="00D60698">
        <w:trPr>
          <w:trHeight w:val="470"/>
        </w:trPr>
        <w:tc>
          <w:tcPr>
            <w:tcW w:w="9496" w:type="dxa"/>
            <w:shd w:val="clear" w:color="auto" w:fill="CCECFF"/>
          </w:tcPr>
          <w:p w:rsidR="00D76B9D" w:rsidRPr="002C5E95" w:rsidRDefault="00D76B9D" w:rsidP="00D60698">
            <w:pPr>
              <w:spacing w:before="240" w:after="240"/>
              <w:jc w:val="center"/>
              <w:rPr>
                <w:rStyle w:val="indented"/>
                <w:rFonts w:ascii="Times New Roman" w:hAnsi="Times New Roman" w:cs="Times New Roman"/>
              </w:rPr>
            </w:pPr>
            <w:r w:rsidRPr="002C5E95">
              <w:rPr>
                <w:rStyle w:val="indented"/>
                <w:rFonts w:ascii="Times New Roman" w:hAnsi="Times New Roman" w:cs="Times New Roman"/>
              </w:rPr>
              <w:t xml:space="preserve">Процедура чрез подбор на проектни предложения с </w:t>
            </w:r>
            <w:r w:rsidR="00BA0B60" w:rsidRPr="002C5E95">
              <w:rPr>
                <w:rStyle w:val="indented"/>
                <w:rFonts w:ascii="Times New Roman" w:hAnsi="Times New Roman" w:cs="Times New Roman"/>
              </w:rPr>
              <w:t>един</w:t>
            </w:r>
            <w:r w:rsidRPr="002C5E95">
              <w:rPr>
                <w:rStyle w:val="indented"/>
                <w:rFonts w:ascii="Times New Roman" w:hAnsi="Times New Roman" w:cs="Times New Roman"/>
              </w:rPr>
              <w:t xml:space="preserve"> кра</w:t>
            </w:r>
            <w:r w:rsidR="00BA0B60" w:rsidRPr="002C5E95">
              <w:rPr>
                <w:rStyle w:val="indented"/>
                <w:rFonts w:ascii="Times New Roman" w:hAnsi="Times New Roman" w:cs="Times New Roman"/>
              </w:rPr>
              <w:t>ен</w:t>
            </w:r>
            <w:r w:rsidRPr="002C5E95">
              <w:rPr>
                <w:rStyle w:val="indented"/>
                <w:rFonts w:ascii="Times New Roman" w:hAnsi="Times New Roman" w:cs="Times New Roman"/>
              </w:rPr>
              <w:t xml:space="preserve"> срок за кандидатстване</w:t>
            </w:r>
          </w:p>
          <w:p w:rsidR="00D76B9D" w:rsidRPr="00B0637F" w:rsidRDefault="001E192D" w:rsidP="001E192D">
            <w:pPr>
              <w:spacing w:before="60" w:after="60"/>
              <w:jc w:val="center"/>
              <w:outlineLvl w:val="8"/>
              <w:rPr>
                <w:rFonts w:ascii="Times New Roman" w:hAnsi="Times New Roman" w:cs="Times New Roman"/>
                <w:b/>
              </w:rPr>
            </w:pPr>
            <w:r w:rsidRPr="00B0637F">
              <w:rPr>
                <w:rStyle w:val="indented"/>
                <w:rFonts w:ascii="Times New Roman" w:hAnsi="Times New Roman" w:cs="Times New Roman"/>
                <w:b/>
              </w:rPr>
              <w:t>BG</w:t>
            </w:r>
            <w:r w:rsidRPr="00B0637F">
              <w:rPr>
                <w:rStyle w:val="indented"/>
                <w:rFonts w:ascii="Times New Roman" w:hAnsi="Times New Roman" w:cs="Times New Roman"/>
                <w:b/>
                <w:lang w:val="en-US"/>
              </w:rPr>
              <w:t>06RDNP001-19.367</w:t>
            </w:r>
          </w:p>
        </w:tc>
      </w:tr>
    </w:tbl>
    <w:p w:rsidR="00AE0961" w:rsidRPr="002C5E95" w:rsidRDefault="00AE0961" w:rsidP="00BB1E2D">
      <w:pPr>
        <w:spacing w:line="360" w:lineRule="auto"/>
        <w:jc w:val="center"/>
        <w:rPr>
          <w:rFonts w:ascii="Times New Roman" w:eastAsiaTheme="majorEastAsia" w:hAnsi="Times New Roman" w:cs="Times New Roman"/>
          <w:b/>
          <w:bCs/>
          <w:lang w:val="en-US"/>
        </w:rPr>
      </w:pPr>
    </w:p>
    <w:p w:rsidR="00BB1E2D" w:rsidRPr="002C5E95" w:rsidRDefault="00BB1E2D" w:rsidP="00BB1E2D">
      <w:pPr>
        <w:spacing w:line="360" w:lineRule="auto"/>
        <w:jc w:val="center"/>
        <w:rPr>
          <w:rFonts w:ascii="Times New Roman" w:eastAsiaTheme="majorEastAsia" w:hAnsi="Times New Roman" w:cs="Times New Roman"/>
          <w:b/>
          <w:bCs/>
        </w:rPr>
      </w:pPr>
    </w:p>
    <w:p w:rsidR="00F7230C" w:rsidRDefault="00F7230C" w:rsidP="00BB1E2D">
      <w:pPr>
        <w:spacing w:line="360" w:lineRule="auto"/>
        <w:jc w:val="center"/>
        <w:rPr>
          <w:rFonts w:ascii="Times New Roman" w:eastAsiaTheme="majorEastAsia" w:hAnsi="Times New Roman" w:cs="Times New Roman"/>
          <w:b/>
          <w:bCs/>
          <w:lang w:val="en-US"/>
        </w:rPr>
      </w:pPr>
    </w:p>
    <w:p w:rsidR="00A5338C" w:rsidRDefault="00A5338C" w:rsidP="00BB1E2D">
      <w:pPr>
        <w:spacing w:line="360" w:lineRule="auto"/>
        <w:jc w:val="center"/>
        <w:rPr>
          <w:rFonts w:ascii="Times New Roman" w:eastAsiaTheme="majorEastAsia" w:hAnsi="Times New Roman" w:cs="Times New Roman"/>
          <w:b/>
          <w:bCs/>
          <w:lang w:val="en-US"/>
        </w:rPr>
      </w:pPr>
    </w:p>
    <w:p w:rsidR="00A5338C" w:rsidRDefault="00A5338C" w:rsidP="00BB1E2D">
      <w:pPr>
        <w:spacing w:line="360" w:lineRule="auto"/>
        <w:jc w:val="center"/>
        <w:rPr>
          <w:rFonts w:ascii="Times New Roman" w:eastAsiaTheme="majorEastAsia" w:hAnsi="Times New Roman" w:cs="Times New Roman"/>
          <w:b/>
          <w:bCs/>
          <w:lang w:val="en-US"/>
        </w:rPr>
      </w:pPr>
    </w:p>
    <w:p w:rsidR="00A5338C" w:rsidRDefault="00A5338C" w:rsidP="00BB1E2D">
      <w:pPr>
        <w:spacing w:line="360" w:lineRule="auto"/>
        <w:jc w:val="center"/>
        <w:rPr>
          <w:rFonts w:ascii="Times New Roman" w:eastAsiaTheme="majorEastAsia" w:hAnsi="Times New Roman" w:cs="Times New Roman"/>
          <w:b/>
          <w:bCs/>
          <w:lang w:val="en-US"/>
        </w:rPr>
      </w:pPr>
    </w:p>
    <w:p w:rsidR="00A5338C" w:rsidRPr="00A5338C" w:rsidRDefault="00A5338C" w:rsidP="00BB1E2D">
      <w:pPr>
        <w:spacing w:line="360" w:lineRule="auto"/>
        <w:jc w:val="center"/>
        <w:rPr>
          <w:rFonts w:ascii="Times New Roman" w:eastAsiaTheme="majorEastAsia" w:hAnsi="Times New Roman" w:cs="Times New Roman"/>
          <w:b/>
          <w:bCs/>
          <w:lang w:val="en-US"/>
        </w:rPr>
      </w:pPr>
    </w:p>
    <w:p w:rsidR="00F7230C" w:rsidRPr="002C5E95" w:rsidRDefault="00F7230C" w:rsidP="00F7230C">
      <w:pPr>
        <w:pStyle w:val="Heading1"/>
        <w:rPr>
          <w:rFonts w:cs="Times New Roman"/>
          <w:b w:val="0"/>
          <w:sz w:val="22"/>
          <w:szCs w:val="22"/>
        </w:rPr>
      </w:pPr>
      <w:r w:rsidRPr="002C5E95">
        <w:rPr>
          <w:rFonts w:cs="Times New Roman"/>
          <w:b w:val="0"/>
          <w:sz w:val="22"/>
          <w:szCs w:val="22"/>
        </w:rPr>
        <w:lastRenderedPageBreak/>
        <w:t>СЪДЪРЖАНИЕ:</w:t>
      </w:r>
    </w:p>
    <w:p w:rsidR="00F7230C" w:rsidRPr="002C5E95" w:rsidRDefault="00F7230C" w:rsidP="00F7230C">
      <w:pPr>
        <w:pStyle w:val="NoSpacing"/>
      </w:pPr>
      <w:r w:rsidRPr="002C5E95">
        <w:t>1. Наименование на програмата:………………………………………………………………………</w:t>
      </w:r>
      <w:r w:rsidR="0030078A" w:rsidRPr="002C5E95">
        <w:tab/>
        <w:t>3</w:t>
      </w:r>
    </w:p>
    <w:p w:rsidR="00F7230C" w:rsidRPr="002C5E95" w:rsidRDefault="00F7230C" w:rsidP="00F7230C">
      <w:pPr>
        <w:pStyle w:val="NoSpacing"/>
      </w:pPr>
      <w:r w:rsidRPr="002C5E95">
        <w:t>2. Наименование на приоритетната ос:…………………………………………………………………</w:t>
      </w:r>
      <w:r w:rsidR="0030078A" w:rsidRPr="002C5E95">
        <w:tab/>
        <w:t>3</w:t>
      </w:r>
    </w:p>
    <w:p w:rsidR="00F7230C" w:rsidRPr="002C5E95" w:rsidRDefault="00F7230C" w:rsidP="00F7230C">
      <w:pPr>
        <w:pStyle w:val="NoSpacing"/>
      </w:pPr>
      <w:r w:rsidRPr="002C5E95">
        <w:t>3. Наименование на процедурата:………………………………………………………………</w:t>
      </w:r>
      <w:r w:rsidR="000C3EEA" w:rsidRPr="002C5E95">
        <w:t>……</w:t>
      </w:r>
      <w:r w:rsidR="00DF1C34">
        <w:rPr>
          <w:lang w:val="en-US"/>
        </w:rPr>
        <w:t>.</w:t>
      </w:r>
      <w:r w:rsidR="000C3EEA" w:rsidRPr="002C5E95">
        <w:t>..</w:t>
      </w:r>
      <w:r w:rsidRPr="002C5E95">
        <w:t xml:space="preserve">   </w:t>
      </w:r>
      <w:r w:rsidR="005C2FD9" w:rsidRPr="002C5E95">
        <w:t>3</w:t>
      </w:r>
    </w:p>
    <w:p w:rsidR="00F7230C" w:rsidRPr="002C5E95" w:rsidRDefault="00F7230C" w:rsidP="00F7230C">
      <w:pPr>
        <w:pStyle w:val="NoSpacing"/>
      </w:pPr>
      <w:r w:rsidRPr="002C5E95">
        <w:t>4. Измерения по кодове:…………………………………………………………………………………</w:t>
      </w:r>
      <w:r w:rsidR="005C2FD9" w:rsidRPr="002C5E95">
        <w:tab/>
        <w:t>3</w:t>
      </w:r>
    </w:p>
    <w:p w:rsidR="00F7230C" w:rsidRPr="002C5E95" w:rsidRDefault="00F7230C" w:rsidP="00F7230C">
      <w:pPr>
        <w:pStyle w:val="NoSpacing"/>
      </w:pPr>
      <w:r w:rsidRPr="002C5E95">
        <w:t>5. Териториален обхват:……………………………………………………………………………….</w:t>
      </w:r>
      <w:r w:rsidR="000C3EEA" w:rsidRPr="002C5E95">
        <w:t>.</w:t>
      </w:r>
      <w:r w:rsidR="005C2FD9" w:rsidRPr="002C5E95">
        <w:tab/>
        <w:t>3</w:t>
      </w:r>
    </w:p>
    <w:p w:rsidR="00F7230C" w:rsidRPr="002C5E95" w:rsidRDefault="00F7230C" w:rsidP="00F7230C">
      <w:pPr>
        <w:pStyle w:val="NoSpacing"/>
      </w:pPr>
      <w:r w:rsidRPr="002C5E95">
        <w:t>6. Цели на предоставяната БФП по процедурата и очаквани резултати:………</w:t>
      </w:r>
      <w:r w:rsidR="00DF1C34">
        <w:t>…</w:t>
      </w:r>
      <w:r w:rsidR="00DF1C34">
        <w:rPr>
          <w:lang w:val="en-US"/>
        </w:rPr>
        <w:t>………………….</w:t>
      </w:r>
      <w:r w:rsidR="005C2FD9" w:rsidRPr="002C5E95">
        <w:tab/>
        <w:t>3</w:t>
      </w:r>
    </w:p>
    <w:p w:rsidR="00F7230C" w:rsidRPr="002C5E95" w:rsidRDefault="00F7230C" w:rsidP="00F7230C">
      <w:pPr>
        <w:pStyle w:val="NoSpacing"/>
      </w:pPr>
      <w:r w:rsidRPr="002C5E95">
        <w:t>7. Индикатори:…………………………………………</w:t>
      </w:r>
      <w:r w:rsidR="000C3EEA" w:rsidRPr="002C5E95">
        <w:t>……</w:t>
      </w:r>
      <w:r w:rsidRPr="002C5E95">
        <w:t>……………………………………………</w:t>
      </w:r>
      <w:r w:rsidRPr="002C5E95">
        <w:tab/>
        <w:t>5</w:t>
      </w:r>
    </w:p>
    <w:p w:rsidR="00F7230C" w:rsidRPr="002C5E95" w:rsidRDefault="00F7230C" w:rsidP="00F7230C">
      <w:pPr>
        <w:pStyle w:val="NoSpacing"/>
      </w:pPr>
      <w:r w:rsidRPr="002C5E95">
        <w:t>8. Общ размер на безвъзмездната финансова помощ по процедурата:………</w:t>
      </w:r>
      <w:r w:rsidR="000C3EEA" w:rsidRPr="002C5E95">
        <w:t>.</w:t>
      </w:r>
      <w:r w:rsidRPr="002C5E95">
        <w:t>…</w:t>
      </w:r>
      <w:r w:rsidR="00DF1C34">
        <w:rPr>
          <w:lang w:val="en-US"/>
        </w:rPr>
        <w:t>…………….</w:t>
      </w:r>
      <w:r w:rsidR="005C2FD9" w:rsidRPr="002C5E95">
        <w:tab/>
        <w:t>5</w:t>
      </w:r>
    </w:p>
    <w:p w:rsidR="00F7230C" w:rsidRPr="002C5E95" w:rsidRDefault="00F7230C" w:rsidP="00F7230C">
      <w:pPr>
        <w:pStyle w:val="NoSpacing"/>
      </w:pPr>
      <w:r w:rsidRPr="002C5E95">
        <w:t>9. Минимален и максимален размер на БФП за конкретен проект:</w:t>
      </w:r>
      <w:r w:rsidR="000C3EEA" w:rsidRPr="002C5E95">
        <w:t>…………………</w:t>
      </w:r>
      <w:r w:rsidRPr="002C5E95">
        <w:t>.</w:t>
      </w:r>
      <w:r w:rsidR="005C2FD9" w:rsidRPr="002C5E95">
        <w:tab/>
      </w:r>
      <w:r w:rsidR="00DF1C34">
        <w:rPr>
          <w:lang w:val="en-US"/>
        </w:rPr>
        <w:t xml:space="preserve">……………..    </w:t>
      </w:r>
      <w:r w:rsidR="005C2FD9" w:rsidRPr="002C5E95">
        <w:t>5</w:t>
      </w:r>
    </w:p>
    <w:p w:rsidR="00F7230C" w:rsidRPr="002C5E95" w:rsidRDefault="00F7230C" w:rsidP="00F7230C">
      <w:pPr>
        <w:pStyle w:val="NoSpacing"/>
      </w:pPr>
      <w:r w:rsidRPr="002C5E95">
        <w:t>10. Процент на съфинансиране:…………………………………………………………………………</w:t>
      </w:r>
      <w:r w:rsidR="005C2FD9" w:rsidRPr="002C5E95">
        <w:tab/>
        <w:t>6</w:t>
      </w:r>
    </w:p>
    <w:p w:rsidR="00F7230C" w:rsidRPr="002C5E95" w:rsidRDefault="00F7230C" w:rsidP="00F7230C">
      <w:pPr>
        <w:pStyle w:val="NoSpacing"/>
      </w:pPr>
      <w:r w:rsidRPr="002C5E95">
        <w:t>11. Допустими кандидати:………………………………………</w:t>
      </w:r>
      <w:r w:rsidR="000C3EEA" w:rsidRPr="002C5E95">
        <w:t>………..</w:t>
      </w:r>
      <w:r w:rsidRPr="002C5E95">
        <w:t>……………………………</w:t>
      </w:r>
      <w:r w:rsidR="005C2FD9" w:rsidRPr="002C5E95">
        <w:tab/>
        <w:t>6</w:t>
      </w:r>
    </w:p>
    <w:p w:rsidR="00F7230C" w:rsidRPr="002C5E95" w:rsidRDefault="00F7230C" w:rsidP="00F7230C">
      <w:pPr>
        <w:pStyle w:val="NoSpacing"/>
      </w:pPr>
      <w:r w:rsidRPr="002C5E95">
        <w:t>11.1. Критерии за допустимост на кандидатите:………………………………………………….</w:t>
      </w:r>
      <w:r w:rsidR="005C2FD9" w:rsidRPr="002C5E95">
        <w:tab/>
        <w:t>6</w:t>
      </w:r>
    </w:p>
    <w:p w:rsidR="00F7230C" w:rsidRPr="002C5E95" w:rsidRDefault="00F7230C" w:rsidP="00F7230C">
      <w:pPr>
        <w:pStyle w:val="NoSpacing"/>
      </w:pPr>
      <w:r w:rsidRPr="002C5E95">
        <w:t>11.2. Критерии за недопустимост на кандидатите:</w:t>
      </w:r>
      <w:r w:rsidR="00D60698" w:rsidRPr="002C5E95">
        <w:t>……………………………………………….</w:t>
      </w:r>
      <w:r w:rsidR="005C2FD9" w:rsidRPr="002C5E95">
        <w:tab/>
        <w:t>7</w:t>
      </w:r>
    </w:p>
    <w:p w:rsidR="00F7230C" w:rsidRPr="002C5E95" w:rsidRDefault="00F7230C" w:rsidP="00F7230C">
      <w:pPr>
        <w:pStyle w:val="NoSpacing"/>
      </w:pPr>
      <w:r w:rsidRPr="002C5E95">
        <w:t>12. Допустими партньори:</w:t>
      </w:r>
      <w:r w:rsidR="00D60698" w:rsidRPr="002C5E95">
        <w:t>………………………………………………………………………………</w:t>
      </w:r>
      <w:r w:rsidR="005C2FD9" w:rsidRPr="002C5E95">
        <w:tab/>
        <w:t>9</w:t>
      </w:r>
    </w:p>
    <w:p w:rsidR="00F7230C" w:rsidRPr="002C5E95" w:rsidRDefault="00F7230C" w:rsidP="00F7230C">
      <w:pPr>
        <w:pStyle w:val="NoSpacing"/>
      </w:pPr>
      <w:r w:rsidRPr="002C5E95">
        <w:t>13. Дейности, допустими за финансиране:</w:t>
      </w:r>
      <w:r w:rsidR="00D60698" w:rsidRPr="002C5E95">
        <w:t>……………………………………………………………</w:t>
      </w:r>
      <w:r w:rsidR="005C2FD9" w:rsidRPr="002C5E95">
        <w:tab/>
        <w:t>9</w:t>
      </w:r>
    </w:p>
    <w:p w:rsidR="00F7230C" w:rsidRPr="002C5E95" w:rsidRDefault="00F7230C" w:rsidP="00F7230C">
      <w:pPr>
        <w:pStyle w:val="NoSpacing"/>
      </w:pPr>
      <w:r w:rsidRPr="002C5E95">
        <w:t>13.1: Допустими дейности:</w:t>
      </w:r>
      <w:r w:rsidR="00D60698" w:rsidRPr="002C5E95">
        <w:t>…………………………………………………………………………..</w:t>
      </w:r>
      <w:r w:rsidR="005C2FD9" w:rsidRPr="002C5E95">
        <w:tab/>
        <w:t>9</w:t>
      </w:r>
    </w:p>
    <w:p w:rsidR="00F7230C" w:rsidRPr="002C5E95" w:rsidRDefault="00F7230C" w:rsidP="00F7230C">
      <w:pPr>
        <w:pStyle w:val="NoSpacing"/>
      </w:pPr>
      <w:r w:rsidRPr="002C5E95">
        <w:t>13.2: Условия за допустимост на дейностите:</w:t>
      </w:r>
      <w:r w:rsidR="00D60698" w:rsidRPr="002C5E95">
        <w:t>……………………………………………………….</w:t>
      </w:r>
      <w:r w:rsidRPr="002C5E95">
        <w:tab/>
        <w:t>1</w:t>
      </w:r>
      <w:r w:rsidR="005C2FD9" w:rsidRPr="002C5E95">
        <w:t>0</w:t>
      </w:r>
    </w:p>
    <w:p w:rsidR="00F7230C" w:rsidRPr="002C5E95" w:rsidRDefault="00F7230C" w:rsidP="00F7230C">
      <w:pPr>
        <w:pStyle w:val="NoSpacing"/>
      </w:pPr>
      <w:r w:rsidRPr="002C5E95">
        <w:t>13.3: Недопустими дейности:</w:t>
      </w:r>
      <w:r w:rsidR="00D60698" w:rsidRPr="002C5E95">
        <w:t>……………………………………………………</w:t>
      </w:r>
      <w:r w:rsidR="000C3EEA" w:rsidRPr="002C5E95">
        <w:t>..</w:t>
      </w:r>
      <w:r w:rsidR="00D60698" w:rsidRPr="002C5E95">
        <w:t>……………</w:t>
      </w:r>
      <w:r w:rsidR="00DF1C34">
        <w:t>…</w:t>
      </w:r>
      <w:r w:rsidR="00DF1C34">
        <w:rPr>
          <w:lang w:val="en-US"/>
        </w:rPr>
        <w:t>….</w:t>
      </w:r>
      <w:r w:rsidR="005C2FD9" w:rsidRPr="002C5E95">
        <w:tab/>
        <w:t>13</w:t>
      </w:r>
    </w:p>
    <w:p w:rsidR="00F7230C" w:rsidRPr="002C5E95" w:rsidRDefault="00F7230C" w:rsidP="00F7230C">
      <w:pPr>
        <w:pStyle w:val="NoSpacing"/>
      </w:pPr>
      <w:r w:rsidRPr="002C5E95">
        <w:t>14. Категории разходи, допустими за финансиране:</w:t>
      </w:r>
      <w:r w:rsidR="00D60698" w:rsidRPr="002C5E95">
        <w:t>…………………………………………….</w:t>
      </w:r>
      <w:r w:rsidR="005C2FD9" w:rsidRPr="002C5E95">
        <w:tab/>
        <w:t>14</w:t>
      </w:r>
    </w:p>
    <w:p w:rsidR="00F7230C" w:rsidRPr="002C5E95" w:rsidRDefault="00F7230C" w:rsidP="00F7230C">
      <w:pPr>
        <w:pStyle w:val="NoSpacing"/>
      </w:pPr>
      <w:r w:rsidRPr="002C5E95">
        <w:t>14.1. Допустими разходи:</w:t>
      </w:r>
      <w:r w:rsidR="00D60698" w:rsidRPr="002C5E95">
        <w:t>………………………………………………</w:t>
      </w:r>
      <w:r w:rsidR="000C3EEA" w:rsidRPr="002C5E95">
        <w:t>.</w:t>
      </w:r>
      <w:r w:rsidR="00D60698" w:rsidRPr="002C5E95">
        <w:t>……………………………..</w:t>
      </w:r>
      <w:r w:rsidR="005C2FD9" w:rsidRPr="002C5E95">
        <w:tab/>
        <w:t>14</w:t>
      </w:r>
    </w:p>
    <w:p w:rsidR="00F7230C" w:rsidRPr="002C5E95" w:rsidRDefault="00F7230C" w:rsidP="00F7230C">
      <w:pPr>
        <w:pStyle w:val="NoSpacing"/>
      </w:pPr>
      <w:r w:rsidRPr="002C5E95">
        <w:t>14.2. Условия за допустимост на разходите:</w:t>
      </w:r>
      <w:r w:rsidR="00D60698" w:rsidRPr="002C5E95">
        <w:t>………………………………………………………….</w:t>
      </w:r>
      <w:r w:rsidR="005C2FD9" w:rsidRPr="002C5E95">
        <w:tab/>
        <w:t>15</w:t>
      </w:r>
    </w:p>
    <w:p w:rsidR="00F7230C" w:rsidRPr="002C5E95" w:rsidRDefault="00F7230C" w:rsidP="00F7230C">
      <w:pPr>
        <w:pStyle w:val="NoSpacing"/>
      </w:pPr>
      <w:r w:rsidRPr="002C5E95">
        <w:t>14.3. Недопустими разходи:</w:t>
      </w:r>
      <w:r w:rsidR="00D60698" w:rsidRPr="002C5E95">
        <w:t>……………………………………………………………………………</w:t>
      </w:r>
      <w:r w:rsidR="005C2FD9" w:rsidRPr="002C5E95">
        <w:tab/>
        <w:t>16</w:t>
      </w:r>
    </w:p>
    <w:p w:rsidR="00F7230C" w:rsidRPr="002C5E95" w:rsidRDefault="00F7230C" w:rsidP="00F7230C">
      <w:pPr>
        <w:pStyle w:val="NoSpacing"/>
      </w:pPr>
      <w:r w:rsidRPr="002C5E95">
        <w:t>15. Допустими целеви групи (ако е приложимо):</w:t>
      </w:r>
      <w:r w:rsidR="00D60698" w:rsidRPr="002C5E95">
        <w:t>……………………………………………….</w:t>
      </w:r>
      <w:r w:rsidR="005C2FD9" w:rsidRPr="002C5E95">
        <w:tab/>
        <w:t>17</w:t>
      </w:r>
    </w:p>
    <w:p w:rsidR="00F7230C" w:rsidRPr="002C5E95" w:rsidRDefault="00F7230C" w:rsidP="00F7230C">
      <w:pPr>
        <w:pStyle w:val="NoSpacing"/>
      </w:pPr>
      <w:r w:rsidRPr="002C5E95">
        <w:t>16. Приложим режим на минимални/държавни помощи:</w:t>
      </w:r>
      <w:r w:rsidR="00D60698" w:rsidRPr="002C5E95">
        <w:t>…………………………………</w:t>
      </w:r>
      <w:r w:rsidR="00DF1C34">
        <w:rPr>
          <w:lang w:val="en-US"/>
        </w:rPr>
        <w:t>……..</w:t>
      </w:r>
      <w:r w:rsidR="005C2FD9" w:rsidRPr="002C5E95">
        <w:tab/>
        <w:t>17</w:t>
      </w:r>
    </w:p>
    <w:p w:rsidR="00F7230C" w:rsidRPr="002C5E95" w:rsidRDefault="00F7230C" w:rsidP="00F7230C">
      <w:pPr>
        <w:pStyle w:val="NoSpacing"/>
      </w:pPr>
      <w:r w:rsidRPr="002C5E95">
        <w:t>17. Хоризонтални политики:</w:t>
      </w:r>
      <w:r w:rsidR="00D60698" w:rsidRPr="002C5E95">
        <w:t>…………………………………………………………………………</w:t>
      </w:r>
      <w:r w:rsidR="005C2FD9" w:rsidRPr="002C5E95">
        <w:tab/>
        <w:t>18</w:t>
      </w:r>
    </w:p>
    <w:p w:rsidR="00F7230C" w:rsidRPr="002C5E95" w:rsidRDefault="00F7230C" w:rsidP="00D60698">
      <w:pPr>
        <w:pStyle w:val="NoSpacing"/>
      </w:pPr>
      <w:r w:rsidRPr="002C5E95">
        <w:t>18. Минимален и максимален срок за изпълнение на проекта:</w:t>
      </w:r>
      <w:r w:rsidR="00D60698" w:rsidRPr="002C5E95">
        <w:t>………………………</w:t>
      </w:r>
      <w:r w:rsidR="00DF1C34">
        <w:t>…</w:t>
      </w:r>
      <w:r w:rsidR="00DF1C34">
        <w:rPr>
          <w:lang w:val="en-US"/>
        </w:rPr>
        <w:t>……..</w:t>
      </w:r>
      <w:r w:rsidR="005C2FD9" w:rsidRPr="002C5E95">
        <w:tab/>
        <w:t>18</w:t>
      </w:r>
    </w:p>
    <w:p w:rsidR="00F7230C" w:rsidRPr="002C5E95" w:rsidRDefault="00F7230C" w:rsidP="00D60698">
      <w:pPr>
        <w:pStyle w:val="NoSpacing"/>
      </w:pPr>
      <w:r w:rsidRPr="002C5E95">
        <w:t>19. Ред за оценяване на концепциите за проектни предложения:</w:t>
      </w:r>
      <w:r w:rsidR="00D60698" w:rsidRPr="002C5E95">
        <w:t>………………………</w:t>
      </w:r>
      <w:r w:rsidR="00DF1C34">
        <w:rPr>
          <w:lang w:val="en-US"/>
        </w:rPr>
        <w:t>……..</w:t>
      </w:r>
      <w:r w:rsidR="005C2FD9" w:rsidRPr="002C5E95">
        <w:tab/>
        <w:t>19</w:t>
      </w:r>
    </w:p>
    <w:p w:rsidR="00F7230C" w:rsidRPr="002C5E95" w:rsidRDefault="00F7230C" w:rsidP="00D60698">
      <w:pPr>
        <w:pStyle w:val="NoSpacing"/>
      </w:pPr>
      <w:r w:rsidRPr="002C5E95">
        <w:t>20. Критерии и методика за оценка на концепциите за проектни предложения:</w:t>
      </w:r>
      <w:r w:rsidR="00DF1C34">
        <w:rPr>
          <w:lang w:val="en-US"/>
        </w:rPr>
        <w:t>……………..</w:t>
      </w:r>
      <w:r w:rsidR="005C2FD9" w:rsidRPr="002C5E95">
        <w:tab/>
        <w:t>19</w:t>
      </w:r>
    </w:p>
    <w:p w:rsidR="00F7230C" w:rsidRPr="002C5E95" w:rsidRDefault="00F7230C" w:rsidP="00D60698">
      <w:pPr>
        <w:pStyle w:val="NoSpacing"/>
      </w:pPr>
      <w:r w:rsidRPr="002C5E95">
        <w:t>21. Ред за оценяване на проектните предложения:</w:t>
      </w:r>
      <w:r w:rsidR="00D60698" w:rsidRPr="002C5E95">
        <w:t>…………………………………………….</w:t>
      </w:r>
      <w:r w:rsidR="00DF1C34">
        <w:rPr>
          <w:lang w:val="en-US"/>
        </w:rPr>
        <w:t>.</w:t>
      </w:r>
      <w:r w:rsidR="005C2FD9" w:rsidRPr="002C5E95">
        <w:tab/>
        <w:t>19</w:t>
      </w:r>
    </w:p>
    <w:p w:rsidR="00F7230C" w:rsidRPr="002C5E95" w:rsidRDefault="00F7230C" w:rsidP="00D60698">
      <w:pPr>
        <w:pStyle w:val="NoSpacing"/>
      </w:pPr>
      <w:r w:rsidRPr="002C5E95">
        <w:t>22. Критерии и методика за оценка на проектните предложения:</w:t>
      </w:r>
      <w:r w:rsidR="00D60698" w:rsidRPr="002C5E95">
        <w:t>……………………</w:t>
      </w:r>
      <w:r w:rsidR="00DF1C34">
        <w:t>…</w:t>
      </w:r>
      <w:r w:rsidR="00DF1C34">
        <w:rPr>
          <w:lang w:val="en-US"/>
        </w:rPr>
        <w:t>……..</w:t>
      </w:r>
      <w:r w:rsidR="005C2FD9" w:rsidRPr="002C5E95">
        <w:tab/>
        <w:t>25</w:t>
      </w:r>
    </w:p>
    <w:p w:rsidR="00F7230C" w:rsidRPr="002C5E95" w:rsidRDefault="00F7230C" w:rsidP="00D60698">
      <w:pPr>
        <w:pStyle w:val="NoSpacing"/>
      </w:pPr>
      <w:r w:rsidRPr="002C5E95">
        <w:t>23. Начин на подаване на проектните предложения/концепц</w:t>
      </w:r>
      <w:r w:rsidR="005C2FD9" w:rsidRPr="002C5E95">
        <w:t>иите за проектни предложения:</w:t>
      </w:r>
      <w:r w:rsidR="007362DC" w:rsidRPr="002C5E95">
        <w:t>……………………………………………………………………………………………..</w:t>
      </w:r>
      <w:r w:rsidR="005C2FD9" w:rsidRPr="002C5E95">
        <w:tab/>
        <w:t>26</w:t>
      </w:r>
    </w:p>
    <w:p w:rsidR="00F7230C" w:rsidRPr="002C5E95" w:rsidRDefault="00F7230C" w:rsidP="00D60698">
      <w:pPr>
        <w:pStyle w:val="NoSpacing"/>
      </w:pPr>
      <w:r w:rsidRPr="002C5E95">
        <w:t>24. Списък на документите, които се подават на етап кандидатстване:</w:t>
      </w:r>
      <w:r w:rsidR="00D60698" w:rsidRPr="002C5E95">
        <w:t>…………</w:t>
      </w:r>
      <w:r w:rsidR="00DF1C34">
        <w:t>…</w:t>
      </w:r>
      <w:r w:rsidR="00DF1C34">
        <w:rPr>
          <w:lang w:val="en-US"/>
        </w:rPr>
        <w:t>……………</w:t>
      </w:r>
      <w:r w:rsidR="005C2FD9" w:rsidRPr="002C5E95">
        <w:tab/>
        <w:t>29</w:t>
      </w:r>
    </w:p>
    <w:p w:rsidR="00F7230C" w:rsidRPr="002C5E95" w:rsidRDefault="00F7230C" w:rsidP="00D60698">
      <w:pPr>
        <w:pStyle w:val="NoSpacing"/>
      </w:pPr>
      <w:r w:rsidRPr="002C5E95">
        <w:t>24.1 Списък с общи документи:</w:t>
      </w:r>
      <w:r w:rsidR="00D60698" w:rsidRPr="002C5E95">
        <w:t>……………………………………………………………</w:t>
      </w:r>
      <w:r w:rsidR="00DF1C34">
        <w:t>…</w:t>
      </w:r>
      <w:r w:rsidR="00DF1C34">
        <w:rPr>
          <w:lang w:val="en-US"/>
        </w:rPr>
        <w:t>……</w:t>
      </w:r>
      <w:r w:rsidR="005C2FD9" w:rsidRPr="002C5E95">
        <w:tab/>
        <w:t>29</w:t>
      </w:r>
    </w:p>
    <w:p w:rsidR="00F7230C" w:rsidRPr="002C5E95" w:rsidRDefault="00F7230C" w:rsidP="00D60698">
      <w:pPr>
        <w:pStyle w:val="NoSpacing"/>
      </w:pPr>
      <w:r w:rsidRPr="002C5E95">
        <w:t>24.2 Списък с документи, доказващи съответствие с критериите за подбор на проекти:</w:t>
      </w:r>
      <w:r w:rsidR="00D60698" w:rsidRPr="002C5E95">
        <w:t>…………</w:t>
      </w:r>
      <w:r w:rsidR="007362DC" w:rsidRPr="002C5E95">
        <w:t>…………………………………………………………………………………………</w:t>
      </w:r>
      <w:r w:rsidR="005C2FD9" w:rsidRPr="002C5E95">
        <w:tab/>
        <w:t>33</w:t>
      </w:r>
    </w:p>
    <w:p w:rsidR="00F7230C" w:rsidRPr="002C5E95" w:rsidRDefault="00F7230C" w:rsidP="00D60698">
      <w:pPr>
        <w:pStyle w:val="NoSpacing"/>
      </w:pPr>
      <w:r w:rsidRPr="002C5E95">
        <w:t>25. Краен срок за подаване на проектните предложения:</w:t>
      </w:r>
      <w:r w:rsidR="00D60698" w:rsidRPr="002C5E95">
        <w:t>…………………………………</w:t>
      </w:r>
      <w:r w:rsidR="00DF1C34">
        <w:t>…</w:t>
      </w:r>
      <w:r w:rsidR="00DF1C34">
        <w:rPr>
          <w:lang w:val="en-US"/>
        </w:rPr>
        <w:t>…….</w:t>
      </w:r>
      <w:r w:rsidR="005C2FD9" w:rsidRPr="002C5E95">
        <w:tab/>
        <w:t>34</w:t>
      </w:r>
    </w:p>
    <w:p w:rsidR="00F7230C" w:rsidRPr="002C5E95" w:rsidRDefault="00F7230C" w:rsidP="00D60698">
      <w:pPr>
        <w:pStyle w:val="NoSpacing"/>
      </w:pPr>
      <w:r w:rsidRPr="002C5E95">
        <w:t>26. Адрес за подаване на проектните предложения/концепциите за про</w:t>
      </w:r>
      <w:r w:rsidR="005C2FD9" w:rsidRPr="002C5E95">
        <w:t>ектни предложения:</w:t>
      </w:r>
      <w:r w:rsidR="007362DC" w:rsidRPr="002C5E95">
        <w:t>…………………………………………………………………………………………….</w:t>
      </w:r>
      <w:r w:rsidR="005C2FD9" w:rsidRPr="002C5E95">
        <w:tab/>
        <w:t>34</w:t>
      </w:r>
    </w:p>
    <w:p w:rsidR="00F7230C" w:rsidRPr="002C5E95" w:rsidRDefault="00F7230C" w:rsidP="00D60698">
      <w:pPr>
        <w:pStyle w:val="NoSpacing"/>
      </w:pPr>
      <w:r w:rsidRPr="002C5E95">
        <w:t>27. Допълнителна информация:</w:t>
      </w:r>
      <w:r w:rsidR="00D60698" w:rsidRPr="002C5E95">
        <w:t>……………</w:t>
      </w:r>
      <w:r w:rsidR="007362DC" w:rsidRPr="002C5E95">
        <w:t>………</w:t>
      </w:r>
      <w:r w:rsidR="00D60698" w:rsidRPr="002C5E95">
        <w:t>………………………………………………..</w:t>
      </w:r>
      <w:r w:rsidR="005C2FD9" w:rsidRPr="002C5E95">
        <w:tab/>
        <w:t>34</w:t>
      </w:r>
    </w:p>
    <w:p w:rsidR="00A5338C" w:rsidRDefault="00F7230C" w:rsidP="00A5338C">
      <w:pPr>
        <w:pStyle w:val="NoSpacing"/>
        <w:rPr>
          <w:lang w:val="en-US"/>
        </w:rPr>
      </w:pPr>
      <w:r w:rsidRPr="002C5E95">
        <w:t xml:space="preserve">27.1 Процедура за уведомяване на неодобрени и одобрените кандидати и сключване на административни договори за предоставяне на безвъзмездна финансова </w:t>
      </w:r>
    </w:p>
    <w:p w:rsidR="00F7230C" w:rsidRPr="002C5E95" w:rsidRDefault="00F7230C" w:rsidP="00A5338C">
      <w:pPr>
        <w:pStyle w:val="NoSpacing"/>
      </w:pPr>
      <w:r w:rsidRPr="002C5E95">
        <w:t>помощ</w:t>
      </w:r>
      <w:r w:rsidR="00D60698" w:rsidRPr="002C5E95">
        <w:t>……</w:t>
      </w:r>
      <w:r w:rsidR="007362DC" w:rsidRPr="002C5E95">
        <w:t>………………………………………………………………………………..</w:t>
      </w:r>
      <w:r w:rsidR="00D60698" w:rsidRPr="002C5E95">
        <w:t>…………..</w:t>
      </w:r>
      <w:r w:rsidRPr="002C5E95">
        <w:tab/>
      </w:r>
      <w:r w:rsidR="005C2FD9" w:rsidRPr="002C5E95">
        <w:t>35</w:t>
      </w:r>
    </w:p>
    <w:p w:rsidR="00F7230C" w:rsidRPr="002C5E95" w:rsidRDefault="00F7230C" w:rsidP="00D60698">
      <w:pPr>
        <w:pStyle w:val="NoSpacing"/>
      </w:pPr>
      <w:r w:rsidRPr="002C5E95">
        <w:t>28. Приложения към Условията за кандидатстване:</w:t>
      </w:r>
      <w:r w:rsidR="00D60698" w:rsidRPr="002C5E95">
        <w:t>…………………………………………</w:t>
      </w:r>
      <w:r w:rsidR="00DF1C34">
        <w:rPr>
          <w:lang w:val="en-US"/>
        </w:rPr>
        <w:t>…….</w:t>
      </w:r>
      <w:r w:rsidR="005C2FD9" w:rsidRPr="002C5E95">
        <w:tab/>
        <w:t>35</w:t>
      </w:r>
    </w:p>
    <w:p w:rsidR="00E21743" w:rsidRPr="002C5E95" w:rsidRDefault="00E21743" w:rsidP="00F74842">
      <w:pPr>
        <w:pStyle w:val="Heading1"/>
        <w:rPr>
          <w:rFonts w:cs="Times New Roman"/>
          <w:sz w:val="22"/>
          <w:szCs w:val="22"/>
        </w:rPr>
      </w:pPr>
    </w:p>
    <w:p w:rsidR="004249E4" w:rsidRDefault="004249E4" w:rsidP="004249E4">
      <w:pPr>
        <w:rPr>
          <w:rFonts w:ascii="Times New Roman" w:hAnsi="Times New Roman" w:cs="Times New Roman"/>
          <w:lang w:val="en-US"/>
        </w:rPr>
      </w:pPr>
    </w:p>
    <w:p w:rsidR="00966EDF" w:rsidRDefault="00966EDF" w:rsidP="004249E4">
      <w:pPr>
        <w:rPr>
          <w:rFonts w:ascii="Times New Roman" w:hAnsi="Times New Roman" w:cs="Times New Roman"/>
          <w:lang w:val="en-US"/>
        </w:rPr>
      </w:pPr>
    </w:p>
    <w:p w:rsidR="00966EDF" w:rsidRDefault="00966EDF" w:rsidP="004249E4">
      <w:pPr>
        <w:rPr>
          <w:rFonts w:ascii="Times New Roman" w:hAnsi="Times New Roman" w:cs="Times New Roman"/>
          <w:lang w:val="en-US"/>
        </w:rPr>
      </w:pPr>
    </w:p>
    <w:p w:rsidR="004249E4" w:rsidRPr="002C5E95" w:rsidRDefault="004249E4" w:rsidP="004249E4">
      <w:pPr>
        <w:pStyle w:val="Guidelines1"/>
        <w:tabs>
          <w:tab w:val="clear" w:pos="180"/>
        </w:tabs>
        <w:spacing w:after="360"/>
        <w:ind w:left="0" w:right="23" w:firstLine="0"/>
        <w:jc w:val="left"/>
        <w:rPr>
          <w:rFonts w:eastAsiaTheme="minorHAnsi"/>
          <w:b/>
          <w:bCs w:val="0"/>
          <w:noProof w:val="0"/>
          <w:sz w:val="22"/>
          <w:szCs w:val="22"/>
          <w:shd w:val="clear" w:color="auto" w:fill="FEFEFE"/>
          <w:lang w:val="bg-BG"/>
        </w:rPr>
      </w:pPr>
      <w:r w:rsidRPr="002C5E95">
        <w:rPr>
          <w:rFonts w:eastAsiaTheme="minorHAnsi"/>
          <w:b/>
          <w:bCs w:val="0"/>
          <w:noProof w:val="0"/>
          <w:sz w:val="22"/>
          <w:szCs w:val="22"/>
          <w:shd w:val="clear" w:color="auto" w:fill="FEFEFE"/>
          <w:lang w:val="bg-BG"/>
        </w:rPr>
        <w:lastRenderedPageBreak/>
        <w:t>ОБЯСНИТЕЛНИ БЕЛЕЖКИ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59"/>
        <w:gridCol w:w="7430"/>
      </w:tblGrid>
      <w:tr w:rsidR="002C5E95" w:rsidRPr="002C5E95" w:rsidTr="002C5E95">
        <w:tc>
          <w:tcPr>
            <w:tcW w:w="2459" w:type="dxa"/>
            <w:shd w:val="clear" w:color="auto" w:fill="auto"/>
          </w:tcPr>
          <w:p w:rsidR="002C5E95" w:rsidRPr="002C5E95" w:rsidRDefault="002C5E95" w:rsidP="00A5338C">
            <w:pPr>
              <w:spacing w:after="0" w:line="240" w:lineRule="auto"/>
              <w:jc w:val="both"/>
              <w:rPr>
                <w:rFonts w:ascii="Times New Roman" w:hAnsi="Times New Roman" w:cs="Times New Roman"/>
                <w:b/>
              </w:rPr>
            </w:pPr>
            <w:r w:rsidRPr="002C5E95">
              <w:rPr>
                <w:rFonts w:ascii="Times New Roman" w:hAnsi="Times New Roman" w:cs="Times New Roman"/>
                <w:b/>
                <w:shd w:val="clear" w:color="auto" w:fill="FEFEFE"/>
              </w:rPr>
              <w:t>Административен договор</w:t>
            </w:r>
          </w:p>
        </w:tc>
        <w:tc>
          <w:tcPr>
            <w:tcW w:w="7430" w:type="dxa"/>
            <w:shd w:val="clear" w:color="auto" w:fill="auto"/>
          </w:tcPr>
          <w:p w:rsidR="002C5E95" w:rsidRPr="002C5E95" w:rsidRDefault="002C5E95" w:rsidP="00A5338C">
            <w:pPr>
              <w:spacing w:after="0" w:line="240" w:lineRule="auto"/>
              <w:jc w:val="both"/>
              <w:rPr>
                <w:rFonts w:ascii="Times New Roman" w:hAnsi="Times New Roman" w:cs="Times New Roman"/>
              </w:rPr>
            </w:pPr>
            <w:r w:rsidRPr="002C5E95">
              <w:rPr>
                <w:rFonts w:ascii="Times New Roman" w:hAnsi="Times New Roman" w:cs="Times New Roman"/>
                <w:shd w:val="clear" w:color="auto" w:fill="FEFEFE"/>
              </w:rPr>
              <w:t xml:space="preserve">Договор по смисъла на § 1, т. 1 от допълнителните разпоредби на </w:t>
            </w:r>
            <w:r w:rsidRPr="002C5E95">
              <w:rPr>
                <w:rFonts w:ascii="Times New Roman" w:hAnsi="Times New Roman" w:cs="Times New Roman"/>
                <w:shd w:val="clear" w:color="auto" w:fill="FEFEFE"/>
                <w:lang w:eastAsia="bg-BG"/>
              </w:rPr>
              <w:t>Закона за управление на средствата от европейските структурни и инвестиционни фондове</w:t>
            </w:r>
            <w:r w:rsidRPr="002C5E95">
              <w:rPr>
                <w:rFonts w:ascii="Times New Roman" w:hAnsi="Times New Roman" w:cs="Times New Roman"/>
                <w:shd w:val="clear" w:color="auto" w:fill="FEFEFE"/>
              </w:rPr>
              <w:t>, който съдържа изрично волеизявление на изпълнителният директор на РА за предоставяне на безвъзмездна финансова помощ със средства по ПРСР 2014 – 2020 г.</w:t>
            </w:r>
          </w:p>
        </w:tc>
      </w:tr>
      <w:tr w:rsidR="002C5E95" w:rsidRPr="002C5E95" w:rsidTr="002C5E95">
        <w:tc>
          <w:tcPr>
            <w:tcW w:w="2459" w:type="dxa"/>
            <w:shd w:val="clear" w:color="auto" w:fill="auto"/>
          </w:tcPr>
          <w:p w:rsidR="002C5E95" w:rsidRPr="002C5E95" w:rsidRDefault="002C5E95" w:rsidP="00A5338C">
            <w:pPr>
              <w:spacing w:after="0" w:line="240" w:lineRule="auto"/>
              <w:jc w:val="both"/>
              <w:rPr>
                <w:rFonts w:ascii="Times New Roman" w:hAnsi="Times New Roman" w:cs="Times New Roman"/>
                <w:b/>
                <w:color w:val="000000"/>
              </w:rPr>
            </w:pPr>
            <w:r w:rsidRPr="002C5E95">
              <w:rPr>
                <w:rFonts w:ascii="Times New Roman" w:hAnsi="Times New Roman" w:cs="Times New Roman"/>
                <w:b/>
                <w:color w:val="000000"/>
                <w:shd w:val="clear" w:color="auto" w:fill="FEFEFE"/>
              </w:rPr>
              <w:t>Административно съответствие</w:t>
            </w:r>
          </w:p>
        </w:tc>
        <w:tc>
          <w:tcPr>
            <w:tcW w:w="7430" w:type="dxa"/>
            <w:shd w:val="clear" w:color="auto" w:fill="auto"/>
          </w:tcPr>
          <w:p w:rsidR="002C5E95" w:rsidRPr="002C5E95" w:rsidRDefault="002C5E95" w:rsidP="00A5338C">
            <w:pPr>
              <w:spacing w:after="0" w:line="240" w:lineRule="auto"/>
              <w:jc w:val="both"/>
              <w:rPr>
                <w:rFonts w:ascii="Times New Roman" w:hAnsi="Times New Roman" w:cs="Times New Roman"/>
              </w:rPr>
            </w:pPr>
            <w:r w:rsidRPr="002C5E95">
              <w:rPr>
                <w:rFonts w:ascii="Times New Roman" w:hAnsi="Times New Roman" w:cs="Times New Roman"/>
                <w:color w:val="000000"/>
                <w:shd w:val="clear" w:color="auto" w:fill="FEFEFE"/>
              </w:rPr>
              <w:t>Съответствие с формалните изисквания към документите, които включват: срок на подаване, комплектованост, спазване на изискуемата форма, валидност и други, определени в наредбата и в насоките за кандидатстване по съответната процедура</w:t>
            </w:r>
          </w:p>
        </w:tc>
      </w:tr>
      <w:tr w:rsidR="002C5E95" w:rsidRPr="002C5E95" w:rsidTr="002C5E95">
        <w:tc>
          <w:tcPr>
            <w:tcW w:w="2459" w:type="dxa"/>
            <w:shd w:val="clear" w:color="auto" w:fill="auto"/>
          </w:tcPr>
          <w:p w:rsidR="002C5E95" w:rsidRPr="002C5E95" w:rsidRDefault="002C5E95" w:rsidP="00A5338C">
            <w:pPr>
              <w:spacing w:after="0" w:line="240" w:lineRule="auto"/>
              <w:jc w:val="both"/>
              <w:rPr>
                <w:rFonts w:ascii="Times New Roman" w:hAnsi="Times New Roman" w:cs="Times New Roman"/>
                <w:b/>
                <w:color w:val="000000"/>
                <w:shd w:val="clear" w:color="auto" w:fill="FEFEFE"/>
              </w:rPr>
            </w:pPr>
            <w:r w:rsidRPr="002C5E95">
              <w:rPr>
                <w:rStyle w:val="legaldocreference"/>
                <w:rFonts w:ascii="Times New Roman" w:hAnsi="Times New Roman" w:cs="Times New Roman"/>
                <w:b/>
                <w:color w:val="000000"/>
                <w:shd w:val="clear" w:color="auto" w:fill="FEFEFE"/>
              </w:rPr>
              <w:t>Актив</w:t>
            </w:r>
          </w:p>
        </w:tc>
        <w:tc>
          <w:tcPr>
            <w:tcW w:w="7430" w:type="dxa"/>
            <w:shd w:val="clear" w:color="auto" w:fill="auto"/>
          </w:tcPr>
          <w:p w:rsidR="002C5E95" w:rsidRPr="002C5E95" w:rsidRDefault="002C5E95" w:rsidP="00A5338C">
            <w:pPr>
              <w:spacing w:after="0" w:line="240" w:lineRule="auto"/>
              <w:jc w:val="both"/>
              <w:rPr>
                <w:rFonts w:ascii="Times New Roman" w:hAnsi="Times New Roman" w:cs="Times New Roman"/>
                <w:color w:val="000000"/>
                <w:shd w:val="clear" w:color="auto" w:fill="FEFEFE"/>
              </w:rPr>
            </w:pPr>
            <w:r w:rsidRPr="002C5E95">
              <w:rPr>
                <w:rFonts w:ascii="Times New Roman" w:hAnsi="Times New Roman" w:cs="Times New Roman"/>
                <w:color w:val="000000"/>
                <w:shd w:val="clear" w:color="auto" w:fill="FEFEFE"/>
              </w:rPr>
              <w:t>Материален или нематериален актив по смисъла на</w:t>
            </w:r>
            <w:r w:rsidRPr="002C5E95">
              <w:rPr>
                <w:rStyle w:val="apple-converted-space"/>
                <w:rFonts w:ascii="Times New Roman" w:hAnsi="Times New Roman" w:cs="Times New Roman"/>
                <w:color w:val="000000"/>
                <w:shd w:val="clear" w:color="auto" w:fill="FEFEFE"/>
              </w:rPr>
              <w:t> </w:t>
            </w:r>
            <w:r w:rsidRPr="002C5E95">
              <w:rPr>
                <w:rStyle w:val="newdocreference"/>
                <w:rFonts w:ascii="Times New Roman" w:hAnsi="Times New Roman" w:cs="Times New Roman"/>
                <w:color w:val="000000"/>
                <w:shd w:val="clear" w:color="auto" w:fill="FEFEFE"/>
              </w:rPr>
              <w:t>Регламент (ЕС) № 651/2014</w:t>
            </w:r>
            <w:r w:rsidRPr="002C5E95">
              <w:rPr>
                <w:rStyle w:val="apple-converted-space"/>
                <w:rFonts w:ascii="Times New Roman" w:hAnsi="Times New Roman" w:cs="Times New Roman"/>
                <w:color w:val="000000"/>
                <w:shd w:val="clear" w:color="auto" w:fill="FEFEFE"/>
              </w:rPr>
              <w:t> </w:t>
            </w:r>
            <w:r w:rsidRPr="002C5E95">
              <w:rPr>
                <w:rFonts w:ascii="Times New Roman" w:hAnsi="Times New Roman" w:cs="Times New Roman"/>
                <w:color w:val="000000"/>
                <w:shd w:val="clear" w:color="auto" w:fill="FEFEFE"/>
              </w:rPr>
              <w:t>на Европейската комисия от 17 юни 2014 г. за обявяване на някои категории помощи за съвместими с вътрешния пазар в приложение на членове 107 и 108 от Договора (ОВ, L, бр. 187 от 26 юни 2014 г.)</w:t>
            </w:r>
          </w:p>
        </w:tc>
      </w:tr>
      <w:tr w:rsidR="002C5E95" w:rsidRPr="002C5E95" w:rsidTr="002C5E95">
        <w:tc>
          <w:tcPr>
            <w:tcW w:w="2459" w:type="dxa"/>
            <w:shd w:val="clear" w:color="auto" w:fill="auto"/>
          </w:tcPr>
          <w:p w:rsidR="002C5E95" w:rsidRPr="002C5E95" w:rsidRDefault="002C5E95" w:rsidP="00A5338C">
            <w:pPr>
              <w:spacing w:after="0" w:line="240" w:lineRule="auto"/>
              <w:jc w:val="both"/>
              <w:rPr>
                <w:rStyle w:val="legaldocreference"/>
                <w:rFonts w:ascii="Times New Roman" w:hAnsi="Times New Roman" w:cs="Times New Roman"/>
                <w:b/>
                <w:color w:val="000000"/>
                <w:shd w:val="clear" w:color="auto" w:fill="FEFEFE"/>
              </w:rPr>
            </w:pPr>
            <w:r w:rsidRPr="002C5E95">
              <w:rPr>
                <w:rStyle w:val="legaldocreference"/>
                <w:rFonts w:ascii="Times New Roman" w:hAnsi="Times New Roman" w:cs="Times New Roman"/>
                <w:b/>
                <w:color w:val="000000"/>
                <w:shd w:val="clear" w:color="auto" w:fill="FEFEFE"/>
              </w:rPr>
              <w:t>Биоенергия</w:t>
            </w:r>
          </w:p>
        </w:tc>
        <w:tc>
          <w:tcPr>
            <w:tcW w:w="7430" w:type="dxa"/>
            <w:shd w:val="clear" w:color="auto" w:fill="auto"/>
          </w:tcPr>
          <w:p w:rsidR="002C5E95" w:rsidRPr="002C5E95" w:rsidRDefault="002C5E95" w:rsidP="00A5338C">
            <w:pPr>
              <w:spacing w:after="0" w:line="240" w:lineRule="auto"/>
              <w:jc w:val="both"/>
              <w:rPr>
                <w:rFonts w:ascii="Times New Roman" w:hAnsi="Times New Roman" w:cs="Times New Roman"/>
                <w:color w:val="000000"/>
                <w:shd w:val="clear" w:color="auto" w:fill="FEFEFE"/>
              </w:rPr>
            </w:pPr>
            <w:r w:rsidRPr="002C5E95">
              <w:rPr>
                <w:rFonts w:ascii="Times New Roman" w:hAnsi="Times New Roman" w:cs="Times New Roman"/>
              </w:rPr>
              <w:t>Енергия, включително под формата на течни или газообразни горива, която е получена от преработката на биомаса</w:t>
            </w:r>
          </w:p>
        </w:tc>
      </w:tr>
      <w:tr w:rsidR="002C5E95" w:rsidRPr="002C5E95" w:rsidTr="002C5E95">
        <w:tc>
          <w:tcPr>
            <w:tcW w:w="2459" w:type="dxa"/>
            <w:shd w:val="clear" w:color="auto" w:fill="auto"/>
          </w:tcPr>
          <w:p w:rsidR="002C5E95" w:rsidRPr="002C5E95" w:rsidRDefault="002C5E95" w:rsidP="00A5338C">
            <w:pPr>
              <w:spacing w:after="0" w:line="240" w:lineRule="auto"/>
              <w:jc w:val="both"/>
              <w:rPr>
                <w:rStyle w:val="legaldocreference"/>
                <w:rFonts w:ascii="Times New Roman" w:hAnsi="Times New Roman" w:cs="Times New Roman"/>
                <w:b/>
                <w:color w:val="000000"/>
                <w:shd w:val="clear" w:color="auto" w:fill="FEFEFE"/>
              </w:rPr>
            </w:pPr>
            <w:r w:rsidRPr="002C5E95">
              <w:rPr>
                <w:rStyle w:val="legaldocreference"/>
                <w:rFonts w:ascii="Times New Roman" w:hAnsi="Times New Roman" w:cs="Times New Roman"/>
                <w:b/>
                <w:color w:val="000000"/>
                <w:shd w:val="clear" w:color="auto" w:fill="FEFEFE"/>
              </w:rPr>
              <w:t>Биомаса</w:t>
            </w:r>
          </w:p>
        </w:tc>
        <w:tc>
          <w:tcPr>
            <w:tcW w:w="7430" w:type="dxa"/>
            <w:shd w:val="clear" w:color="auto" w:fill="auto"/>
          </w:tcPr>
          <w:p w:rsidR="002C5E95" w:rsidRPr="002C5E95" w:rsidRDefault="002C5E95" w:rsidP="00A5338C">
            <w:pPr>
              <w:spacing w:after="0" w:line="240" w:lineRule="auto"/>
              <w:jc w:val="both"/>
              <w:rPr>
                <w:rFonts w:ascii="Times New Roman" w:hAnsi="Times New Roman" w:cs="Times New Roman"/>
              </w:rPr>
            </w:pPr>
            <w:r w:rsidRPr="002C5E95">
              <w:rPr>
                <w:rFonts w:ascii="Times New Roman" w:hAnsi="Times New Roman" w:cs="Times New Roman"/>
              </w:rPr>
              <w:t>Всяка органична материя с растителен произход, която може да бъде рециклирана, включително специализирани култури и горски продукти, селскостопанска храна и фураж, отпадъци и остатъци от селскостопански реколти, отпадъци и остатъци от дървесина, водни растения, животински и торов отпадък, органични, битови отпадъци и други отпадъчни материали.</w:t>
            </w:r>
          </w:p>
        </w:tc>
      </w:tr>
      <w:tr w:rsidR="002C5E95" w:rsidRPr="002C5E95" w:rsidTr="002C5E95">
        <w:tc>
          <w:tcPr>
            <w:tcW w:w="2459" w:type="dxa"/>
            <w:shd w:val="clear" w:color="auto" w:fill="auto"/>
          </w:tcPr>
          <w:p w:rsidR="002C5E95" w:rsidRPr="002C5E95" w:rsidRDefault="002C5E95" w:rsidP="00A5338C">
            <w:pPr>
              <w:spacing w:after="0" w:line="240" w:lineRule="auto"/>
              <w:jc w:val="both"/>
              <w:rPr>
                <w:rStyle w:val="legaldocreference"/>
                <w:rFonts w:ascii="Times New Roman" w:hAnsi="Times New Roman" w:cs="Times New Roman"/>
                <w:b/>
                <w:color w:val="000000"/>
                <w:shd w:val="clear" w:color="auto" w:fill="FEFEFE"/>
              </w:rPr>
            </w:pPr>
            <w:r w:rsidRPr="002C5E95">
              <w:rPr>
                <w:rStyle w:val="legaldocreference"/>
                <w:rFonts w:ascii="Times New Roman" w:hAnsi="Times New Roman" w:cs="Times New Roman"/>
                <w:b/>
                <w:color w:val="000000"/>
                <w:shd w:val="clear" w:color="auto" w:fill="FEFEFE"/>
              </w:rPr>
              <w:t>Биогориво</w:t>
            </w:r>
          </w:p>
        </w:tc>
        <w:tc>
          <w:tcPr>
            <w:tcW w:w="7430" w:type="dxa"/>
            <w:shd w:val="clear" w:color="auto" w:fill="auto"/>
          </w:tcPr>
          <w:p w:rsidR="002C5E95" w:rsidRPr="002C5E95" w:rsidRDefault="002C5E95" w:rsidP="00A5338C">
            <w:pPr>
              <w:spacing w:after="0" w:line="240" w:lineRule="auto"/>
              <w:jc w:val="both"/>
              <w:rPr>
                <w:rFonts w:ascii="Times New Roman" w:hAnsi="Times New Roman" w:cs="Times New Roman"/>
              </w:rPr>
            </w:pPr>
            <w:r w:rsidRPr="002C5E95">
              <w:rPr>
                <w:rFonts w:ascii="Times New Roman" w:hAnsi="Times New Roman" w:cs="Times New Roman"/>
              </w:rPr>
              <w:t>Течни, газообразни или твърди горива, произведени от биомаса (пелети, брикети, нарязана и пресована слама и други остатъчни продукти от преработка на земеделски суровини, биодизел, биоетанол, етери, произведени от биоетанол), включително биогориво, произведено от зърнени култури и други култури, богати на скорбяла, захар и маслодайни култури, съгласно определението в чл. 1, параграф 1 от Директива (ЕС) 2015/1513 на Eвропейския парламент и на Съвета от 9 септември 2015 г. за изменение на Директива 98/70/ЕО относно качеството на бензиновите и дизеловите горива и за изменение на Директива 2009/28/ЕО за насърчаване използването на енергия от възобновяеми източници (ОВ, L 239/1 от 15.9.2015 г.).</w:t>
            </w:r>
          </w:p>
        </w:tc>
      </w:tr>
      <w:tr w:rsidR="002C5E95" w:rsidRPr="002C5E95" w:rsidTr="00966EDF">
        <w:trPr>
          <w:trHeight w:val="1512"/>
        </w:trPr>
        <w:tc>
          <w:tcPr>
            <w:tcW w:w="2459" w:type="dxa"/>
            <w:shd w:val="clear" w:color="auto" w:fill="auto"/>
          </w:tcPr>
          <w:p w:rsidR="002C5E95" w:rsidRPr="002C5E95" w:rsidRDefault="002C5E95" w:rsidP="00A5338C">
            <w:pPr>
              <w:spacing w:after="0" w:line="240" w:lineRule="auto"/>
              <w:jc w:val="both"/>
              <w:rPr>
                <w:rStyle w:val="legaldocreference"/>
                <w:rFonts w:ascii="Times New Roman" w:hAnsi="Times New Roman" w:cs="Times New Roman"/>
                <w:b/>
                <w:color w:val="000000"/>
                <w:shd w:val="clear" w:color="auto" w:fill="FEFEFE"/>
              </w:rPr>
            </w:pPr>
            <w:r w:rsidRPr="002C5E95">
              <w:rPr>
                <w:rStyle w:val="legaldocreference"/>
                <w:rFonts w:ascii="Times New Roman" w:hAnsi="Times New Roman" w:cs="Times New Roman"/>
                <w:b/>
                <w:color w:val="000000"/>
                <w:shd w:val="clear" w:color="auto" w:fill="FEFEFE"/>
              </w:rPr>
              <w:t>Биологичен продукт</w:t>
            </w:r>
          </w:p>
        </w:tc>
        <w:tc>
          <w:tcPr>
            <w:tcW w:w="7430" w:type="dxa"/>
            <w:shd w:val="clear" w:color="auto" w:fill="auto"/>
          </w:tcPr>
          <w:p w:rsidR="002C5E95" w:rsidRPr="002C5E95" w:rsidRDefault="002C5E95" w:rsidP="002C5E95">
            <w:pPr>
              <w:pStyle w:val="NoSpacing"/>
              <w:jc w:val="both"/>
            </w:pPr>
            <w:r w:rsidRPr="002C5E95">
              <w:t>Продукт, получен от биологично производство, различен от продукт, произведен по време на прехода към биологично производство, посочен в член 10 на РЕГЛАМЕНТ (ЕС) 2018/848 НА ЕВРОПЕЙСКИЯ ПАРЛАМЕНТ И НА СЪВЕТА  от 30 май 2018 година   относно биологичното производство и етикетирането на биологични продукти и за отмяна на Регламент (ЕО) № 834/2007 на Съвета.</w:t>
            </w:r>
          </w:p>
        </w:tc>
      </w:tr>
      <w:tr w:rsidR="002C5E95" w:rsidRPr="002C5E95" w:rsidTr="002C5E95">
        <w:tc>
          <w:tcPr>
            <w:tcW w:w="2459" w:type="dxa"/>
            <w:shd w:val="clear" w:color="auto" w:fill="auto"/>
          </w:tcPr>
          <w:p w:rsidR="002C5E95" w:rsidRPr="002C5E95" w:rsidRDefault="002C5E95" w:rsidP="00A5338C">
            <w:pPr>
              <w:spacing w:after="0" w:line="240" w:lineRule="auto"/>
              <w:jc w:val="both"/>
              <w:rPr>
                <w:rStyle w:val="legaldocreference"/>
                <w:rFonts w:ascii="Times New Roman" w:hAnsi="Times New Roman" w:cs="Times New Roman"/>
                <w:b/>
                <w:color w:val="000000"/>
                <w:shd w:val="clear" w:color="auto" w:fill="FEFEFE"/>
              </w:rPr>
            </w:pPr>
            <w:r w:rsidRPr="002C5E95">
              <w:rPr>
                <w:rFonts w:ascii="Times New Roman" w:hAnsi="Times New Roman" w:cs="Times New Roman"/>
                <w:b/>
              </w:rPr>
              <w:t>Възобновяеми енергийни източници</w:t>
            </w:r>
          </w:p>
        </w:tc>
        <w:tc>
          <w:tcPr>
            <w:tcW w:w="7430" w:type="dxa"/>
            <w:shd w:val="clear" w:color="auto" w:fill="auto"/>
          </w:tcPr>
          <w:p w:rsidR="002C5E95" w:rsidRPr="002C5E95" w:rsidRDefault="002C5E95" w:rsidP="00A5338C">
            <w:pPr>
              <w:spacing w:after="0" w:line="240" w:lineRule="auto"/>
              <w:jc w:val="both"/>
              <w:rPr>
                <w:rFonts w:ascii="Times New Roman" w:hAnsi="Times New Roman" w:cs="Times New Roman"/>
              </w:rPr>
            </w:pPr>
            <w:r w:rsidRPr="002C5E95">
              <w:rPr>
                <w:rFonts w:ascii="Times New Roman" w:hAnsi="Times New Roman" w:cs="Times New Roman"/>
              </w:rPr>
              <w:t>Неизкопаеми енергийни източници, които съдържат слънчева, вятърна, водна и геотермална енергия, включително енергия на вълните и енергия на приливите и отливите, възобновяващи се без видимо изтощаване при използването им, както и отпадни топлини, енергия от биомаса и енергията от индустриални и битови отпадъци.</w:t>
            </w:r>
          </w:p>
        </w:tc>
      </w:tr>
      <w:tr w:rsidR="002C5E95" w:rsidRPr="002C5E95" w:rsidTr="002C5E95">
        <w:tc>
          <w:tcPr>
            <w:tcW w:w="2459" w:type="dxa"/>
            <w:shd w:val="clear" w:color="auto" w:fill="auto"/>
          </w:tcPr>
          <w:p w:rsidR="002C5E95" w:rsidRPr="002C5E95" w:rsidRDefault="002C5E95" w:rsidP="00A5338C">
            <w:pPr>
              <w:spacing w:after="0" w:line="240" w:lineRule="auto"/>
              <w:jc w:val="both"/>
              <w:rPr>
                <w:rStyle w:val="legaldocreference"/>
                <w:rFonts w:ascii="Times New Roman" w:hAnsi="Times New Roman" w:cs="Times New Roman"/>
                <w:b/>
                <w:color w:val="000000"/>
                <w:shd w:val="clear" w:color="auto" w:fill="FEFEFE"/>
              </w:rPr>
            </w:pPr>
            <w:r w:rsidRPr="002C5E95">
              <w:rPr>
                <w:rFonts w:ascii="Times New Roman" w:hAnsi="Times New Roman" w:cs="Times New Roman"/>
                <w:b/>
                <w:color w:val="000000"/>
                <w:shd w:val="clear" w:color="auto" w:fill="FEFEFE"/>
              </w:rPr>
              <w:t>Възстановим ДДС</w:t>
            </w:r>
          </w:p>
        </w:tc>
        <w:tc>
          <w:tcPr>
            <w:tcW w:w="7430" w:type="dxa"/>
            <w:shd w:val="clear" w:color="auto" w:fill="auto"/>
          </w:tcPr>
          <w:p w:rsidR="002C5E95" w:rsidRPr="002C5E95" w:rsidRDefault="002C5E95" w:rsidP="00A5338C">
            <w:pPr>
              <w:spacing w:after="0" w:line="240" w:lineRule="auto"/>
              <w:jc w:val="both"/>
              <w:rPr>
                <w:rFonts w:ascii="Times New Roman" w:hAnsi="Times New Roman" w:cs="Times New Roman"/>
                <w:color w:val="000000"/>
                <w:shd w:val="clear" w:color="auto" w:fill="FEFEFE"/>
              </w:rPr>
            </w:pPr>
            <w:r w:rsidRPr="002C5E95">
              <w:rPr>
                <w:rFonts w:ascii="Times New Roman" w:hAnsi="Times New Roman" w:cs="Times New Roman"/>
                <w:color w:val="000000"/>
                <w:shd w:val="clear" w:color="auto" w:fill="FEFEFE"/>
              </w:rPr>
              <w:t>Данък добавен стойност (ДДС), подлежащ на възстановяване от компетентен орган по приходите съгласно разпоредбите на</w:t>
            </w:r>
            <w:r w:rsidRPr="002C5E95">
              <w:rPr>
                <w:rStyle w:val="apple-converted-space"/>
                <w:rFonts w:ascii="Times New Roman" w:hAnsi="Times New Roman" w:cs="Times New Roman"/>
                <w:color w:val="000000"/>
                <w:shd w:val="clear" w:color="auto" w:fill="FEFEFE"/>
              </w:rPr>
              <w:t> </w:t>
            </w:r>
            <w:r w:rsidRPr="002C5E95">
              <w:rPr>
                <w:rStyle w:val="newdocreference"/>
                <w:rFonts w:ascii="Times New Roman" w:hAnsi="Times New Roman" w:cs="Times New Roman"/>
                <w:color w:val="000000"/>
                <w:shd w:val="clear" w:color="auto" w:fill="FEFEFE"/>
              </w:rPr>
              <w:t>Закона за ДДС</w:t>
            </w:r>
            <w:r w:rsidRPr="002C5E95">
              <w:rPr>
                <w:rFonts w:ascii="Times New Roman" w:hAnsi="Times New Roman" w:cs="Times New Roman"/>
                <w:color w:val="000000"/>
                <w:shd w:val="clear" w:color="auto" w:fill="FEFEFE"/>
              </w:rPr>
              <w:t>, и представлява недопустим разход съгласно настоящите условия  за кандидатстване.</w:t>
            </w:r>
          </w:p>
        </w:tc>
      </w:tr>
      <w:tr w:rsidR="002C5E95" w:rsidRPr="002C5E95" w:rsidTr="002C5E95">
        <w:tc>
          <w:tcPr>
            <w:tcW w:w="2459" w:type="dxa"/>
            <w:shd w:val="clear" w:color="auto" w:fill="auto"/>
          </w:tcPr>
          <w:p w:rsidR="002C5E95" w:rsidRPr="002C5E95" w:rsidRDefault="002C5E95" w:rsidP="00A5338C">
            <w:pPr>
              <w:spacing w:after="0" w:line="240" w:lineRule="auto"/>
              <w:jc w:val="both"/>
              <w:rPr>
                <w:rFonts w:ascii="Times New Roman" w:hAnsi="Times New Roman" w:cs="Times New Roman"/>
                <w:b/>
                <w:color w:val="000000"/>
                <w:shd w:val="clear" w:color="auto" w:fill="FEFEFE"/>
              </w:rPr>
            </w:pPr>
            <w:r w:rsidRPr="002C5E95">
              <w:rPr>
                <w:rFonts w:ascii="Times New Roman" w:hAnsi="Times New Roman" w:cs="Times New Roman"/>
                <w:b/>
                <w:color w:val="000000"/>
                <w:shd w:val="clear" w:color="auto" w:fill="FEFEFE"/>
              </w:rPr>
              <w:t>Големи предприятия</w:t>
            </w:r>
          </w:p>
        </w:tc>
        <w:tc>
          <w:tcPr>
            <w:tcW w:w="7430" w:type="dxa"/>
            <w:shd w:val="clear" w:color="auto" w:fill="auto"/>
          </w:tcPr>
          <w:p w:rsidR="002C5E95" w:rsidRPr="002C5E95" w:rsidRDefault="002C5E95" w:rsidP="00A5338C">
            <w:pPr>
              <w:spacing w:after="0" w:line="240" w:lineRule="auto"/>
              <w:jc w:val="both"/>
              <w:rPr>
                <w:rFonts w:ascii="Times New Roman" w:hAnsi="Times New Roman" w:cs="Times New Roman"/>
                <w:color w:val="000000"/>
                <w:shd w:val="clear" w:color="auto" w:fill="FEFEFE"/>
              </w:rPr>
            </w:pPr>
            <w:r w:rsidRPr="002C5E95">
              <w:rPr>
                <w:rFonts w:ascii="Times New Roman" w:hAnsi="Times New Roman" w:cs="Times New Roman"/>
              </w:rPr>
              <w:t xml:space="preserve">Предприятия, които не изпълняват критериите на чл. 3 от Закона за малките и средните предприятия, и предприятия, при които 25 на сто или повече от капитала или от броя на гласовете в общото събрание се контролират пряко или непряко, заедно или поотделно от един или повече публични органи с </w:t>
            </w:r>
            <w:r w:rsidRPr="002C5E95">
              <w:rPr>
                <w:rFonts w:ascii="Times New Roman" w:hAnsi="Times New Roman" w:cs="Times New Roman"/>
              </w:rPr>
              <w:lastRenderedPageBreak/>
              <w:t>изключение на случаите по чл. 4, ал. 4 от Закона за малките и средните предприятия.</w:t>
            </w:r>
          </w:p>
        </w:tc>
      </w:tr>
      <w:tr w:rsidR="002C5E95" w:rsidRPr="002C5E95" w:rsidTr="002C5E95">
        <w:tc>
          <w:tcPr>
            <w:tcW w:w="2459" w:type="dxa"/>
            <w:shd w:val="clear" w:color="auto" w:fill="auto"/>
          </w:tcPr>
          <w:p w:rsidR="002C5E95" w:rsidRPr="002C5E95" w:rsidRDefault="002C5E95" w:rsidP="00A5338C">
            <w:pPr>
              <w:spacing w:after="0" w:line="240" w:lineRule="auto"/>
              <w:jc w:val="both"/>
              <w:rPr>
                <w:rFonts w:ascii="Times New Roman" w:hAnsi="Times New Roman" w:cs="Times New Roman"/>
                <w:b/>
                <w:color w:val="000000"/>
              </w:rPr>
            </w:pPr>
            <w:r w:rsidRPr="002C5E95">
              <w:rPr>
                <w:rFonts w:ascii="Times New Roman" w:hAnsi="Times New Roman" w:cs="Times New Roman"/>
                <w:b/>
              </w:rPr>
              <w:lastRenderedPageBreak/>
              <w:t>Добра производствена практика</w:t>
            </w:r>
          </w:p>
        </w:tc>
        <w:tc>
          <w:tcPr>
            <w:tcW w:w="7430" w:type="dxa"/>
            <w:shd w:val="clear" w:color="auto" w:fill="auto"/>
          </w:tcPr>
          <w:p w:rsidR="002C5E95" w:rsidRPr="002C5E95" w:rsidRDefault="002C5E95" w:rsidP="00A5338C">
            <w:pPr>
              <w:spacing w:after="0" w:line="240" w:lineRule="auto"/>
              <w:jc w:val="both"/>
              <w:rPr>
                <w:rFonts w:ascii="Times New Roman" w:hAnsi="Times New Roman" w:cs="Times New Roman"/>
              </w:rPr>
            </w:pPr>
            <w:r w:rsidRPr="002C5E95">
              <w:rPr>
                <w:rFonts w:ascii="Times New Roman" w:hAnsi="Times New Roman" w:cs="Times New Roman"/>
              </w:rPr>
              <w:t>Система за осигуряване на качество и безопасност, която гарантира, че храните се произвеждат и контролират в съответствие с утвърдените стандарти, нормативи и други изисквания за качество и безопасност съобразно предназначението им и в съответствие с изискванията за издаване на разрешително за тяхното производство, търговия и употреба.</w:t>
            </w:r>
          </w:p>
        </w:tc>
      </w:tr>
      <w:tr w:rsidR="002C5E95" w:rsidRPr="002C5E95" w:rsidTr="00966EDF">
        <w:trPr>
          <w:trHeight w:val="2065"/>
        </w:trPr>
        <w:tc>
          <w:tcPr>
            <w:tcW w:w="2459" w:type="dxa"/>
            <w:shd w:val="clear" w:color="auto" w:fill="auto"/>
          </w:tcPr>
          <w:p w:rsidR="002C5E95" w:rsidRPr="002C5E95" w:rsidRDefault="002C5E95" w:rsidP="00A5338C">
            <w:pPr>
              <w:spacing w:after="0" w:line="240" w:lineRule="auto"/>
              <w:rPr>
                <w:rFonts w:ascii="Times New Roman" w:hAnsi="Times New Roman" w:cs="Times New Roman"/>
                <w:b/>
              </w:rPr>
            </w:pPr>
            <w:r w:rsidRPr="002C5E95">
              <w:rPr>
                <w:rFonts w:ascii="Times New Roman" w:hAnsi="Times New Roman" w:cs="Times New Roman"/>
                <w:b/>
              </w:rPr>
              <w:t xml:space="preserve">Енергийна ефективност на предприятието </w:t>
            </w:r>
          </w:p>
        </w:tc>
        <w:tc>
          <w:tcPr>
            <w:tcW w:w="7430" w:type="dxa"/>
            <w:shd w:val="clear" w:color="auto" w:fill="auto"/>
          </w:tcPr>
          <w:p w:rsidR="002C5E95" w:rsidRPr="002C5E95" w:rsidRDefault="002C5E95" w:rsidP="00A5338C">
            <w:pPr>
              <w:widowControl w:val="0"/>
              <w:autoSpaceDE w:val="0"/>
              <w:autoSpaceDN w:val="0"/>
              <w:adjustRightInd w:val="0"/>
              <w:spacing w:line="240" w:lineRule="auto"/>
              <w:jc w:val="both"/>
              <w:rPr>
                <w:rFonts w:ascii="Times New Roman" w:hAnsi="Times New Roman" w:cs="Times New Roman"/>
              </w:rPr>
            </w:pPr>
            <w:r w:rsidRPr="002C5E95">
              <w:rPr>
                <w:rFonts w:ascii="Times New Roman" w:hAnsi="Times New Roman" w:cs="Times New Roman"/>
              </w:rPr>
              <w:t>Съотношението между изходното количество произведена стока или продукция и вложеното количество енергия, като инвестициите по проекта трябва да допринасят за енергийно спестяване в рамките на цялото предприятие спрямо годишното потребление на енергия за годината, предхождаща годината на подаване на проектното предложение. За нови предприятия трябва да е налице надхвърляне на задължителните минимални изисквания за енергийна ефективност по Закона за енергийна ефективност и Закона за устройство на територията.</w:t>
            </w:r>
          </w:p>
        </w:tc>
      </w:tr>
      <w:tr w:rsidR="002C5E95" w:rsidRPr="002C5E95" w:rsidTr="002C5E95">
        <w:tc>
          <w:tcPr>
            <w:tcW w:w="2459" w:type="dxa"/>
            <w:shd w:val="clear" w:color="auto" w:fill="auto"/>
          </w:tcPr>
          <w:p w:rsidR="002C5E95" w:rsidRPr="002C5E95" w:rsidRDefault="002C5E95" w:rsidP="00A5338C">
            <w:pPr>
              <w:spacing w:after="0" w:line="240" w:lineRule="auto"/>
              <w:jc w:val="both"/>
              <w:rPr>
                <w:rFonts w:ascii="Times New Roman" w:hAnsi="Times New Roman" w:cs="Times New Roman"/>
                <w:b/>
              </w:rPr>
            </w:pPr>
            <w:r w:rsidRPr="002C5E95">
              <w:rPr>
                <w:rFonts w:ascii="Times New Roman" w:hAnsi="Times New Roman" w:cs="Times New Roman"/>
                <w:b/>
                <w:color w:val="000000"/>
              </w:rPr>
              <w:t>Изкуствено създадени условия</w:t>
            </w:r>
          </w:p>
        </w:tc>
        <w:tc>
          <w:tcPr>
            <w:tcW w:w="7430" w:type="dxa"/>
            <w:shd w:val="clear" w:color="auto" w:fill="auto"/>
          </w:tcPr>
          <w:p w:rsidR="002C5E95" w:rsidRPr="002C5E95" w:rsidRDefault="002C5E95" w:rsidP="00A5338C">
            <w:pPr>
              <w:spacing w:after="0" w:line="240" w:lineRule="auto"/>
              <w:jc w:val="both"/>
              <w:rPr>
                <w:rFonts w:ascii="Times New Roman" w:hAnsi="Times New Roman" w:cs="Times New Roman"/>
              </w:rPr>
            </w:pPr>
            <w:r w:rsidRPr="002C5E95">
              <w:rPr>
                <w:rFonts w:ascii="Times New Roman" w:hAnsi="Times New Roman" w:cs="Times New Roman"/>
              </w:rPr>
              <w:t xml:space="preserve">Всяко установено от Разплащателна агенция (РА) или друг компетентен орган условие по смисъла на </w:t>
            </w:r>
            <w:r w:rsidRPr="002C5E95">
              <w:rPr>
                <w:rFonts w:ascii="Times New Roman" w:hAnsi="Times New Roman" w:cs="Times New Roman"/>
                <w:color w:val="000000"/>
              </w:rPr>
              <w:t>чл. 60 от Регламент (ЕС) № 1306/2013</w:t>
            </w:r>
            <w:r w:rsidRPr="002C5E95">
              <w:rPr>
                <w:rFonts w:ascii="Times New Roman" w:hAnsi="Times New Roman" w:cs="Times New Roman"/>
              </w:rPr>
              <w:t xml:space="preserve"> на Европейския парламент и на Съвета по отношение на интегрираната система за администриране и контрол, мерките за развитие на селските райони и кръстосаното съответствие (ОВ, L 227/69 от 31 юли 2014 г.).</w:t>
            </w:r>
          </w:p>
        </w:tc>
      </w:tr>
      <w:tr w:rsidR="002C5E95" w:rsidRPr="002C5E95" w:rsidTr="002C5E95">
        <w:tc>
          <w:tcPr>
            <w:tcW w:w="2459" w:type="dxa"/>
            <w:shd w:val="clear" w:color="auto" w:fill="auto"/>
          </w:tcPr>
          <w:p w:rsidR="002C5E95" w:rsidRPr="002C5E95" w:rsidRDefault="002C5E95" w:rsidP="00A5338C">
            <w:pPr>
              <w:spacing w:after="0" w:line="240" w:lineRule="auto"/>
              <w:jc w:val="both"/>
              <w:rPr>
                <w:rFonts w:ascii="Times New Roman" w:hAnsi="Times New Roman" w:cs="Times New Roman"/>
                <w:b/>
                <w:color w:val="000000"/>
              </w:rPr>
            </w:pPr>
            <w:r w:rsidRPr="002C5E95">
              <w:rPr>
                <w:rFonts w:ascii="Times New Roman" w:hAnsi="Times New Roman" w:cs="Times New Roman"/>
                <w:b/>
              </w:rPr>
              <w:t>Икономическа жизнеспособност</w:t>
            </w:r>
          </w:p>
        </w:tc>
        <w:tc>
          <w:tcPr>
            <w:tcW w:w="7430" w:type="dxa"/>
            <w:shd w:val="clear" w:color="auto" w:fill="auto"/>
          </w:tcPr>
          <w:p w:rsidR="002C5E95" w:rsidRPr="002C5E95" w:rsidRDefault="002C5E95" w:rsidP="00A5338C">
            <w:pPr>
              <w:spacing w:after="0" w:line="240" w:lineRule="auto"/>
              <w:jc w:val="both"/>
              <w:rPr>
                <w:rFonts w:ascii="Times New Roman" w:hAnsi="Times New Roman" w:cs="Times New Roman"/>
              </w:rPr>
            </w:pPr>
            <w:r w:rsidRPr="002C5E95">
              <w:rPr>
                <w:rFonts w:ascii="Times New Roman" w:hAnsi="Times New Roman" w:cs="Times New Roman"/>
              </w:rPr>
              <w:t>Генерирането на доходи от дейността, гарантиращи устойчивост на предприятието за периода на бизнес плана</w:t>
            </w:r>
          </w:p>
        </w:tc>
      </w:tr>
      <w:tr w:rsidR="002C5E95" w:rsidRPr="002C5E95" w:rsidTr="002C5E95">
        <w:tc>
          <w:tcPr>
            <w:tcW w:w="2459" w:type="dxa"/>
            <w:shd w:val="clear" w:color="auto" w:fill="auto"/>
          </w:tcPr>
          <w:p w:rsidR="002C5E95" w:rsidRPr="002C5E95" w:rsidRDefault="002C5E95" w:rsidP="00A5338C">
            <w:pPr>
              <w:spacing w:after="0" w:line="240" w:lineRule="auto"/>
              <w:jc w:val="both"/>
              <w:rPr>
                <w:rFonts w:ascii="Times New Roman" w:hAnsi="Times New Roman" w:cs="Times New Roman"/>
                <w:b/>
              </w:rPr>
            </w:pPr>
            <w:r w:rsidRPr="002C5E95">
              <w:rPr>
                <w:rFonts w:ascii="Times New Roman" w:hAnsi="Times New Roman" w:cs="Times New Roman"/>
                <w:b/>
                <w:color w:val="000000"/>
              </w:rPr>
              <w:t>Инвестиционен проект</w:t>
            </w:r>
          </w:p>
        </w:tc>
        <w:tc>
          <w:tcPr>
            <w:tcW w:w="7430" w:type="dxa"/>
            <w:shd w:val="clear" w:color="auto" w:fill="auto"/>
          </w:tcPr>
          <w:p w:rsidR="002C5E95" w:rsidRPr="002C5E95" w:rsidRDefault="002C5E95" w:rsidP="00A5338C">
            <w:pPr>
              <w:spacing w:after="0" w:line="240" w:lineRule="auto"/>
              <w:jc w:val="both"/>
              <w:rPr>
                <w:rFonts w:ascii="Times New Roman" w:hAnsi="Times New Roman" w:cs="Times New Roman"/>
              </w:rPr>
            </w:pPr>
            <w:r w:rsidRPr="002C5E95">
              <w:rPr>
                <w:rFonts w:ascii="Times New Roman" w:hAnsi="Times New Roman" w:cs="Times New Roman"/>
              </w:rPr>
              <w:t xml:space="preserve">Проект по смисъла на </w:t>
            </w:r>
            <w:hyperlink r:id="rId8" w:history="1">
              <w:r w:rsidRPr="002C5E95">
                <w:rPr>
                  <w:rFonts w:ascii="Times New Roman" w:hAnsi="Times New Roman" w:cs="Times New Roman"/>
                  <w:color w:val="000000"/>
                </w:rPr>
                <w:t>Закона за устройство на територията</w:t>
              </w:r>
            </w:hyperlink>
            <w:r w:rsidRPr="002C5E95">
              <w:rPr>
                <w:rFonts w:ascii="Times New Roman" w:hAnsi="Times New Roman" w:cs="Times New Roman"/>
              </w:rPr>
              <w:t xml:space="preserve"> и </w:t>
            </w:r>
            <w:hyperlink r:id="rId9" w:history="1">
              <w:r w:rsidRPr="002C5E95">
                <w:rPr>
                  <w:rFonts w:ascii="Times New Roman" w:hAnsi="Times New Roman" w:cs="Times New Roman"/>
                  <w:color w:val="000000"/>
                </w:rPr>
                <w:t>Наредба № 4 за обхвата и съдържанието на инвестиционните проекти</w:t>
              </w:r>
            </w:hyperlink>
            <w:r w:rsidRPr="002C5E95">
              <w:rPr>
                <w:rFonts w:ascii="Times New Roman" w:hAnsi="Times New Roman" w:cs="Times New Roman"/>
              </w:rPr>
              <w:t xml:space="preserve"> (ДВ, бр. 51 от 2001 г.), предназначен за строителството на обекта/ите, включени в проекта.</w:t>
            </w:r>
          </w:p>
        </w:tc>
      </w:tr>
      <w:tr w:rsidR="002C5E95" w:rsidRPr="002C5E95" w:rsidTr="002C5E95">
        <w:tc>
          <w:tcPr>
            <w:tcW w:w="2459" w:type="dxa"/>
            <w:shd w:val="clear" w:color="auto" w:fill="auto"/>
          </w:tcPr>
          <w:p w:rsidR="002C5E95" w:rsidRPr="002C5E95" w:rsidRDefault="002C5E95" w:rsidP="00A5338C">
            <w:pPr>
              <w:spacing w:after="0" w:line="240" w:lineRule="auto"/>
              <w:rPr>
                <w:rFonts w:ascii="Times New Roman" w:hAnsi="Times New Roman" w:cs="Times New Roman"/>
                <w:b/>
                <w:color w:val="000000"/>
                <w:shd w:val="clear" w:color="auto" w:fill="FEFEFE"/>
              </w:rPr>
            </w:pPr>
            <w:r w:rsidRPr="002C5E95">
              <w:rPr>
                <w:rFonts w:ascii="Times New Roman" w:hAnsi="Times New Roman" w:cs="Times New Roman"/>
                <w:b/>
                <w:color w:val="000000"/>
                <w:shd w:val="clear" w:color="auto" w:fill="FEFEFE"/>
              </w:rPr>
              <w:t>Интензитет на помощта</w:t>
            </w:r>
          </w:p>
        </w:tc>
        <w:tc>
          <w:tcPr>
            <w:tcW w:w="7430" w:type="dxa"/>
            <w:shd w:val="clear" w:color="auto" w:fill="auto"/>
          </w:tcPr>
          <w:p w:rsidR="002C5E95" w:rsidRPr="002C5E95" w:rsidRDefault="002C5E95" w:rsidP="00A5338C">
            <w:pPr>
              <w:spacing w:after="0" w:line="240" w:lineRule="auto"/>
              <w:jc w:val="both"/>
              <w:rPr>
                <w:rFonts w:ascii="Times New Roman" w:hAnsi="Times New Roman" w:cs="Times New Roman"/>
                <w:color w:val="000000"/>
                <w:shd w:val="clear" w:color="auto" w:fill="FEFEFE"/>
              </w:rPr>
            </w:pPr>
            <w:r w:rsidRPr="002C5E95">
              <w:rPr>
                <w:rFonts w:ascii="Times New Roman" w:hAnsi="Times New Roman" w:cs="Times New Roman"/>
                <w:color w:val="000000"/>
                <w:shd w:val="clear" w:color="auto" w:fill="FEFEFE"/>
              </w:rPr>
              <w:t>Съотношението на публичното финансиране спрямо допустимите разходи по проекта, изразено в процент</w:t>
            </w:r>
          </w:p>
        </w:tc>
      </w:tr>
      <w:tr w:rsidR="002C5E95" w:rsidRPr="002C5E95" w:rsidTr="002C5E95">
        <w:tc>
          <w:tcPr>
            <w:tcW w:w="2459" w:type="dxa"/>
            <w:shd w:val="clear" w:color="auto" w:fill="auto"/>
          </w:tcPr>
          <w:p w:rsidR="002C5E95" w:rsidRPr="002C5E95" w:rsidRDefault="002C5E95" w:rsidP="00A5338C">
            <w:pPr>
              <w:spacing w:after="0" w:line="240" w:lineRule="auto"/>
              <w:rPr>
                <w:rFonts w:ascii="Times New Roman" w:hAnsi="Times New Roman" w:cs="Times New Roman"/>
                <w:b/>
                <w:color w:val="000000"/>
                <w:shd w:val="clear" w:color="auto" w:fill="FEFEFE"/>
              </w:rPr>
            </w:pPr>
            <w:r w:rsidRPr="002C5E95">
              <w:rPr>
                <w:rFonts w:ascii="Times New Roman" w:hAnsi="Times New Roman" w:cs="Times New Roman"/>
                <w:b/>
                <w:color w:val="000000"/>
                <w:shd w:val="clear" w:color="auto" w:fill="FEFEFE"/>
              </w:rPr>
              <w:t>Кандидат</w:t>
            </w:r>
          </w:p>
        </w:tc>
        <w:tc>
          <w:tcPr>
            <w:tcW w:w="7430" w:type="dxa"/>
            <w:shd w:val="clear" w:color="auto" w:fill="auto"/>
          </w:tcPr>
          <w:p w:rsidR="002C5E95" w:rsidRPr="002C5E95" w:rsidRDefault="002C5E95" w:rsidP="00A5338C">
            <w:pPr>
              <w:spacing w:after="0" w:line="240" w:lineRule="auto"/>
              <w:jc w:val="both"/>
              <w:rPr>
                <w:rFonts w:ascii="Times New Roman" w:hAnsi="Times New Roman" w:cs="Times New Roman"/>
                <w:color w:val="000000"/>
                <w:shd w:val="clear" w:color="auto" w:fill="FEFEFE"/>
              </w:rPr>
            </w:pPr>
            <w:r w:rsidRPr="002C5E95">
              <w:rPr>
                <w:rFonts w:ascii="Times New Roman" w:hAnsi="Times New Roman" w:cs="Times New Roman"/>
                <w:color w:val="000000"/>
                <w:shd w:val="clear" w:color="auto" w:fill="FEFEFE"/>
              </w:rPr>
              <w:t>Лице, подало проектно предложение към Стратегията за ВОМР.</w:t>
            </w:r>
          </w:p>
        </w:tc>
      </w:tr>
      <w:tr w:rsidR="002C5E95" w:rsidRPr="002C5E95" w:rsidTr="002C5E95">
        <w:tc>
          <w:tcPr>
            <w:tcW w:w="2459" w:type="dxa"/>
            <w:shd w:val="clear" w:color="auto" w:fill="auto"/>
          </w:tcPr>
          <w:p w:rsidR="002C5E95" w:rsidRPr="002C5E95" w:rsidRDefault="002C5E95" w:rsidP="00A5338C">
            <w:pPr>
              <w:spacing w:after="0" w:line="240" w:lineRule="auto"/>
              <w:jc w:val="both"/>
              <w:rPr>
                <w:rFonts w:ascii="Times New Roman" w:hAnsi="Times New Roman" w:cs="Times New Roman"/>
                <w:b/>
                <w:color w:val="000000"/>
              </w:rPr>
            </w:pPr>
            <w:r w:rsidRPr="002C5E95">
              <w:rPr>
                <w:rFonts w:ascii="Times New Roman" w:hAnsi="Times New Roman" w:cs="Times New Roman"/>
                <w:b/>
                <w:color w:val="000000"/>
              </w:rPr>
              <w:t>Мярка</w:t>
            </w:r>
          </w:p>
        </w:tc>
        <w:tc>
          <w:tcPr>
            <w:tcW w:w="7430" w:type="dxa"/>
            <w:shd w:val="clear" w:color="auto" w:fill="auto"/>
          </w:tcPr>
          <w:p w:rsidR="002C5E95" w:rsidRPr="002C5E95" w:rsidRDefault="002C5E95" w:rsidP="00A5338C">
            <w:pPr>
              <w:spacing w:after="0" w:line="240" w:lineRule="auto"/>
              <w:jc w:val="both"/>
              <w:rPr>
                <w:rFonts w:ascii="Times New Roman" w:hAnsi="Times New Roman" w:cs="Times New Roman"/>
              </w:rPr>
            </w:pPr>
            <w:r w:rsidRPr="002C5E95">
              <w:rPr>
                <w:rFonts w:ascii="Times New Roman" w:hAnsi="Times New Roman" w:cs="Times New Roman"/>
                <w:color w:val="000000"/>
                <w:shd w:val="clear" w:color="auto" w:fill="FEFEFE"/>
              </w:rPr>
              <w:t>Съвкупност от дейности, способстващи за прилагане на приоритетите на Стратегията за ВОМР</w:t>
            </w:r>
          </w:p>
        </w:tc>
      </w:tr>
      <w:tr w:rsidR="002C5E95" w:rsidRPr="002C5E95" w:rsidTr="002C5E95">
        <w:tc>
          <w:tcPr>
            <w:tcW w:w="2459" w:type="dxa"/>
            <w:shd w:val="clear" w:color="auto" w:fill="auto"/>
          </w:tcPr>
          <w:p w:rsidR="002C5E95" w:rsidRPr="002C5E95" w:rsidRDefault="002C5E95" w:rsidP="00A5338C">
            <w:pPr>
              <w:spacing w:after="0" w:line="240" w:lineRule="auto"/>
              <w:rPr>
                <w:rFonts w:ascii="Times New Roman" w:hAnsi="Times New Roman" w:cs="Times New Roman"/>
                <w:b/>
                <w:color w:val="000000"/>
              </w:rPr>
            </w:pPr>
            <w:r w:rsidRPr="002C5E95">
              <w:rPr>
                <w:rFonts w:ascii="Times New Roman" w:hAnsi="Times New Roman" w:cs="Times New Roman"/>
                <w:b/>
              </w:rPr>
              <w:t>Маркетинг на продукт</w:t>
            </w:r>
          </w:p>
        </w:tc>
        <w:tc>
          <w:tcPr>
            <w:tcW w:w="7430" w:type="dxa"/>
            <w:shd w:val="clear" w:color="auto" w:fill="auto"/>
          </w:tcPr>
          <w:p w:rsidR="002C5E95" w:rsidRPr="002C5E95" w:rsidRDefault="002C5E95" w:rsidP="00A5338C">
            <w:pPr>
              <w:spacing w:after="0" w:line="240" w:lineRule="auto"/>
              <w:jc w:val="both"/>
              <w:rPr>
                <w:rFonts w:ascii="Times New Roman" w:hAnsi="Times New Roman" w:cs="Times New Roman"/>
                <w:color w:val="000000"/>
                <w:shd w:val="clear" w:color="auto" w:fill="FEFEFE"/>
              </w:rPr>
            </w:pPr>
            <w:r w:rsidRPr="002C5E95">
              <w:rPr>
                <w:rFonts w:ascii="Times New Roman" w:hAnsi="Times New Roman" w:cs="Times New Roman"/>
              </w:rPr>
              <w:t>Притежаване или излагане с цел продажба, предлагане за продан, доставяне или изнасяне на пазара по какъвто и да било начин на даден продукт; маркетинг на продукт включва и дейностите по неговото съхранение, сортиране, маркиране, опаковане и транспортиране</w:t>
            </w:r>
          </w:p>
        </w:tc>
      </w:tr>
      <w:tr w:rsidR="002C5E95" w:rsidRPr="002C5E95" w:rsidTr="002C5E95">
        <w:tc>
          <w:tcPr>
            <w:tcW w:w="2459" w:type="dxa"/>
            <w:shd w:val="clear" w:color="auto" w:fill="auto"/>
          </w:tcPr>
          <w:p w:rsidR="002C5E95" w:rsidRPr="002C5E95" w:rsidRDefault="002C5E95" w:rsidP="00A5338C">
            <w:pPr>
              <w:spacing w:after="0" w:line="240" w:lineRule="auto"/>
              <w:rPr>
                <w:rFonts w:ascii="Times New Roman" w:hAnsi="Times New Roman" w:cs="Times New Roman"/>
                <w:b/>
              </w:rPr>
            </w:pPr>
            <w:r w:rsidRPr="002C5E95">
              <w:rPr>
                <w:rFonts w:ascii="Times New Roman" w:hAnsi="Times New Roman" w:cs="Times New Roman"/>
                <w:b/>
              </w:rPr>
              <w:t>Международно признат стандарт</w:t>
            </w:r>
          </w:p>
        </w:tc>
        <w:tc>
          <w:tcPr>
            <w:tcW w:w="7430" w:type="dxa"/>
            <w:shd w:val="clear" w:color="auto" w:fill="auto"/>
          </w:tcPr>
          <w:p w:rsidR="002C5E95" w:rsidRPr="002C5E95" w:rsidRDefault="002C5E95" w:rsidP="00A5338C">
            <w:pPr>
              <w:spacing w:after="0" w:line="240" w:lineRule="auto"/>
              <w:jc w:val="both"/>
              <w:rPr>
                <w:rFonts w:ascii="Times New Roman" w:hAnsi="Times New Roman" w:cs="Times New Roman"/>
              </w:rPr>
            </w:pPr>
            <w:r w:rsidRPr="002C5E95">
              <w:rPr>
                <w:rFonts w:ascii="Times New Roman" w:hAnsi="Times New Roman" w:cs="Times New Roman"/>
              </w:rPr>
              <w:t>Стандарт, който е приет от международна организация по стандартизация или международна организация с дейност по стандартизация и е общодостъпен</w:t>
            </w:r>
          </w:p>
        </w:tc>
      </w:tr>
      <w:tr w:rsidR="002C5E95" w:rsidRPr="002C5E95" w:rsidTr="002C5E95">
        <w:tc>
          <w:tcPr>
            <w:tcW w:w="2459" w:type="dxa"/>
            <w:shd w:val="clear" w:color="auto" w:fill="auto"/>
          </w:tcPr>
          <w:p w:rsidR="002C5E95" w:rsidRPr="002C5E95" w:rsidRDefault="002C5E95" w:rsidP="00A5338C">
            <w:pPr>
              <w:spacing w:after="0" w:line="240" w:lineRule="auto"/>
              <w:rPr>
                <w:rFonts w:ascii="Times New Roman" w:hAnsi="Times New Roman" w:cs="Times New Roman"/>
                <w:b/>
              </w:rPr>
            </w:pPr>
            <w:r w:rsidRPr="002C5E95">
              <w:rPr>
                <w:rFonts w:ascii="Times New Roman" w:hAnsi="Times New Roman" w:cs="Times New Roman"/>
                <w:b/>
              </w:rPr>
              <w:t>Микропредприятия, малки предприятия, средни предприятия</w:t>
            </w:r>
          </w:p>
        </w:tc>
        <w:tc>
          <w:tcPr>
            <w:tcW w:w="7430" w:type="dxa"/>
            <w:shd w:val="clear" w:color="auto" w:fill="auto"/>
          </w:tcPr>
          <w:p w:rsidR="002C5E95" w:rsidRPr="002C5E95" w:rsidRDefault="002C5E95" w:rsidP="00A5338C">
            <w:pPr>
              <w:widowControl w:val="0"/>
              <w:autoSpaceDE w:val="0"/>
              <w:autoSpaceDN w:val="0"/>
              <w:adjustRightInd w:val="0"/>
              <w:spacing w:line="240" w:lineRule="auto"/>
              <w:jc w:val="both"/>
              <w:rPr>
                <w:rFonts w:ascii="Times New Roman" w:hAnsi="Times New Roman" w:cs="Times New Roman"/>
              </w:rPr>
            </w:pPr>
            <w:r w:rsidRPr="002C5E95">
              <w:rPr>
                <w:rFonts w:ascii="Times New Roman" w:hAnsi="Times New Roman" w:cs="Times New Roman"/>
              </w:rPr>
              <w:t>Предприятия по смисъла на Закона за малките и средните предприятия.</w:t>
            </w:r>
          </w:p>
          <w:p w:rsidR="002C5E95" w:rsidRPr="002C5E95" w:rsidRDefault="002C5E95" w:rsidP="00A5338C">
            <w:pPr>
              <w:spacing w:after="0" w:line="240" w:lineRule="auto"/>
              <w:jc w:val="both"/>
              <w:rPr>
                <w:rFonts w:ascii="Times New Roman" w:hAnsi="Times New Roman" w:cs="Times New Roman"/>
              </w:rPr>
            </w:pPr>
          </w:p>
        </w:tc>
      </w:tr>
      <w:tr w:rsidR="002C5E95" w:rsidRPr="002C5E95" w:rsidTr="002C5E95">
        <w:tc>
          <w:tcPr>
            <w:tcW w:w="2459" w:type="dxa"/>
            <w:shd w:val="clear" w:color="auto" w:fill="auto"/>
          </w:tcPr>
          <w:p w:rsidR="002C5E95" w:rsidRPr="002C5E95" w:rsidRDefault="002C5E95" w:rsidP="00A5338C">
            <w:pPr>
              <w:spacing w:after="0" w:line="240" w:lineRule="auto"/>
              <w:jc w:val="both"/>
              <w:rPr>
                <w:rFonts w:ascii="Times New Roman" w:hAnsi="Times New Roman" w:cs="Times New Roman"/>
                <w:b/>
                <w:color w:val="000000"/>
              </w:rPr>
            </w:pPr>
            <w:r w:rsidRPr="002C5E95">
              <w:rPr>
                <w:rFonts w:ascii="Times New Roman" w:hAnsi="Times New Roman" w:cs="Times New Roman"/>
                <w:b/>
                <w:color w:val="000000"/>
                <w:shd w:val="clear" w:color="auto" w:fill="FEFEFE"/>
              </w:rPr>
              <w:t>Невъзстановим ДДС</w:t>
            </w:r>
          </w:p>
        </w:tc>
        <w:tc>
          <w:tcPr>
            <w:tcW w:w="7430" w:type="dxa"/>
            <w:shd w:val="clear" w:color="auto" w:fill="auto"/>
          </w:tcPr>
          <w:p w:rsidR="002C5E95" w:rsidRPr="002C5E95" w:rsidRDefault="002C5E95" w:rsidP="00A5338C">
            <w:pPr>
              <w:spacing w:after="0" w:line="240" w:lineRule="auto"/>
              <w:jc w:val="both"/>
              <w:rPr>
                <w:rFonts w:ascii="Times New Roman" w:hAnsi="Times New Roman" w:cs="Times New Roman"/>
                <w:color w:val="000000"/>
                <w:shd w:val="clear" w:color="auto" w:fill="FEFEFE"/>
              </w:rPr>
            </w:pPr>
            <w:r w:rsidRPr="002C5E95">
              <w:rPr>
                <w:rFonts w:ascii="Times New Roman" w:hAnsi="Times New Roman" w:cs="Times New Roman"/>
                <w:color w:val="000000"/>
                <w:shd w:val="clear" w:color="auto" w:fill="FEFEFE"/>
              </w:rPr>
              <w:t>Данък добавена стойност (ДДС), неподлежащ на възстановяване от компетентен орган по приходите съгласно разпоредбите на</w:t>
            </w:r>
            <w:r w:rsidRPr="002C5E95">
              <w:rPr>
                <w:rStyle w:val="apple-converted-space"/>
                <w:rFonts w:ascii="Times New Roman" w:hAnsi="Times New Roman" w:cs="Times New Roman"/>
                <w:color w:val="000000"/>
                <w:shd w:val="clear" w:color="auto" w:fill="FEFEFE"/>
              </w:rPr>
              <w:t> </w:t>
            </w:r>
            <w:r w:rsidRPr="002C5E95">
              <w:rPr>
                <w:rStyle w:val="newdocreference"/>
                <w:rFonts w:ascii="Times New Roman" w:hAnsi="Times New Roman" w:cs="Times New Roman"/>
                <w:color w:val="000000"/>
                <w:shd w:val="clear" w:color="auto" w:fill="FEFEFE"/>
              </w:rPr>
              <w:t>Закона за ДДС</w:t>
            </w:r>
            <w:r w:rsidRPr="002C5E95">
              <w:rPr>
                <w:rFonts w:ascii="Times New Roman" w:hAnsi="Times New Roman" w:cs="Times New Roman"/>
                <w:color w:val="000000"/>
                <w:shd w:val="clear" w:color="auto" w:fill="FEFEFE"/>
              </w:rPr>
              <w:t>, и представлява допустим разход съгласно настоящите условия за кандидатстване</w:t>
            </w:r>
          </w:p>
        </w:tc>
      </w:tr>
      <w:tr w:rsidR="002C5E95" w:rsidRPr="002C5E95" w:rsidTr="002C5E95">
        <w:tc>
          <w:tcPr>
            <w:tcW w:w="2459" w:type="dxa"/>
            <w:shd w:val="clear" w:color="auto" w:fill="auto"/>
          </w:tcPr>
          <w:p w:rsidR="002C5E95" w:rsidRPr="002C5E95" w:rsidRDefault="002C5E95" w:rsidP="00A5338C">
            <w:pPr>
              <w:spacing w:after="0" w:line="240" w:lineRule="auto"/>
              <w:jc w:val="both"/>
              <w:rPr>
                <w:rFonts w:ascii="Times New Roman" w:hAnsi="Times New Roman" w:cs="Times New Roman"/>
                <w:b/>
              </w:rPr>
            </w:pPr>
            <w:r w:rsidRPr="002C5E95">
              <w:rPr>
                <w:rFonts w:ascii="Times New Roman" w:hAnsi="Times New Roman" w:cs="Times New Roman"/>
                <w:b/>
                <w:color w:val="000000"/>
              </w:rPr>
              <w:t>Независими оферти</w:t>
            </w:r>
          </w:p>
        </w:tc>
        <w:tc>
          <w:tcPr>
            <w:tcW w:w="7430" w:type="dxa"/>
            <w:shd w:val="clear" w:color="auto" w:fill="auto"/>
          </w:tcPr>
          <w:p w:rsidR="002C5E95" w:rsidRPr="002C5E95" w:rsidRDefault="002C5E95" w:rsidP="00A5338C">
            <w:pPr>
              <w:spacing w:after="0" w:line="240" w:lineRule="auto"/>
              <w:jc w:val="both"/>
              <w:rPr>
                <w:rFonts w:ascii="Times New Roman" w:eastAsia="Times New Roman" w:hAnsi="Times New Roman" w:cs="Times New Roman"/>
                <w:color w:val="000000"/>
                <w:lang w:eastAsia="bg-BG"/>
              </w:rPr>
            </w:pPr>
            <w:r w:rsidRPr="002C5E95">
              <w:rPr>
                <w:rFonts w:ascii="Times New Roman" w:eastAsia="Times New Roman" w:hAnsi="Times New Roman" w:cs="Times New Roman"/>
                <w:color w:val="000000"/>
                <w:lang w:eastAsia="bg-BG"/>
              </w:rPr>
              <w:t>Оферти, подадени от лица, които не се намират в следната свързаност помежду си или спрямо кандидата:</w:t>
            </w:r>
          </w:p>
          <w:p w:rsidR="002C5E95" w:rsidRPr="002C5E95" w:rsidRDefault="002C5E95" w:rsidP="00A5338C">
            <w:pPr>
              <w:spacing w:after="0" w:line="240" w:lineRule="auto"/>
              <w:jc w:val="both"/>
              <w:rPr>
                <w:rFonts w:ascii="Times New Roman" w:eastAsia="Times New Roman" w:hAnsi="Times New Roman" w:cs="Times New Roman"/>
                <w:color w:val="000000"/>
                <w:lang w:eastAsia="bg-BG"/>
              </w:rPr>
            </w:pPr>
            <w:r w:rsidRPr="002C5E95">
              <w:rPr>
                <w:rFonts w:ascii="Times New Roman" w:eastAsia="Times New Roman" w:hAnsi="Times New Roman" w:cs="Times New Roman"/>
                <w:color w:val="000000"/>
                <w:lang w:eastAsia="bg-BG"/>
              </w:rPr>
              <w:t>а) едното участва в управлението на дружеството на другото;</w:t>
            </w:r>
          </w:p>
          <w:p w:rsidR="002C5E95" w:rsidRPr="002C5E95" w:rsidRDefault="002C5E95" w:rsidP="00A5338C">
            <w:pPr>
              <w:spacing w:after="0" w:line="240" w:lineRule="auto"/>
              <w:jc w:val="both"/>
              <w:rPr>
                <w:rFonts w:ascii="Times New Roman" w:eastAsia="Times New Roman" w:hAnsi="Times New Roman" w:cs="Times New Roman"/>
                <w:color w:val="000000"/>
                <w:lang w:eastAsia="bg-BG"/>
              </w:rPr>
            </w:pPr>
            <w:r w:rsidRPr="002C5E95">
              <w:rPr>
                <w:rFonts w:ascii="Times New Roman" w:eastAsia="Times New Roman" w:hAnsi="Times New Roman" w:cs="Times New Roman"/>
                <w:color w:val="000000"/>
                <w:lang w:eastAsia="bg-BG"/>
              </w:rPr>
              <w:t>б) съдружници;</w:t>
            </w:r>
          </w:p>
          <w:p w:rsidR="002C5E95" w:rsidRPr="002C5E95" w:rsidRDefault="002C5E95" w:rsidP="00A5338C">
            <w:pPr>
              <w:spacing w:after="0" w:line="240" w:lineRule="auto"/>
              <w:jc w:val="both"/>
              <w:rPr>
                <w:rFonts w:ascii="Times New Roman" w:eastAsia="Times New Roman" w:hAnsi="Times New Roman" w:cs="Times New Roman"/>
                <w:color w:val="000000"/>
                <w:lang w:eastAsia="bg-BG"/>
              </w:rPr>
            </w:pPr>
            <w:r w:rsidRPr="002C5E95">
              <w:rPr>
                <w:rFonts w:ascii="Times New Roman" w:eastAsia="Times New Roman" w:hAnsi="Times New Roman" w:cs="Times New Roman"/>
                <w:color w:val="000000"/>
                <w:lang w:eastAsia="bg-BG"/>
              </w:rPr>
              <w:t>в) съвместно контролират пряко трето лице;</w:t>
            </w:r>
          </w:p>
          <w:p w:rsidR="002C5E95" w:rsidRPr="002C5E95" w:rsidRDefault="002C5E95" w:rsidP="00A5338C">
            <w:pPr>
              <w:spacing w:after="0" w:line="240" w:lineRule="auto"/>
              <w:jc w:val="both"/>
              <w:rPr>
                <w:rFonts w:ascii="Times New Roman" w:eastAsia="Times New Roman" w:hAnsi="Times New Roman" w:cs="Times New Roman"/>
                <w:color w:val="000000"/>
                <w:lang w:eastAsia="bg-BG"/>
              </w:rPr>
            </w:pPr>
            <w:r w:rsidRPr="002C5E95">
              <w:rPr>
                <w:rFonts w:ascii="Times New Roman" w:eastAsia="Times New Roman" w:hAnsi="Times New Roman" w:cs="Times New Roman"/>
                <w:color w:val="000000"/>
                <w:lang w:eastAsia="bg-BG"/>
              </w:rPr>
              <w:t>г) участват пряко в управлението или капитала на друго лице, поради което между тях могат да се уговарят условия, различни от обичайните;</w:t>
            </w:r>
          </w:p>
          <w:p w:rsidR="002C5E95" w:rsidRPr="002C5E95" w:rsidRDefault="002C5E95" w:rsidP="00A5338C">
            <w:pPr>
              <w:spacing w:after="0" w:line="240" w:lineRule="auto"/>
              <w:jc w:val="both"/>
              <w:rPr>
                <w:rFonts w:ascii="Times New Roman" w:eastAsia="Times New Roman" w:hAnsi="Times New Roman" w:cs="Times New Roman"/>
                <w:color w:val="000000"/>
                <w:lang w:eastAsia="bg-BG"/>
              </w:rPr>
            </w:pPr>
            <w:r w:rsidRPr="002C5E95">
              <w:rPr>
                <w:rFonts w:ascii="Times New Roman" w:eastAsia="Times New Roman" w:hAnsi="Times New Roman" w:cs="Times New Roman"/>
                <w:color w:val="000000"/>
                <w:lang w:eastAsia="bg-BG"/>
              </w:rPr>
              <w:t xml:space="preserve">д) едното лице притежава повече от половината от броя на гласовете в </w:t>
            </w:r>
            <w:r w:rsidRPr="002C5E95">
              <w:rPr>
                <w:rFonts w:ascii="Times New Roman" w:eastAsia="Times New Roman" w:hAnsi="Times New Roman" w:cs="Times New Roman"/>
                <w:color w:val="000000"/>
                <w:lang w:eastAsia="bg-BG"/>
              </w:rPr>
              <w:lastRenderedPageBreak/>
              <w:t>общото събрание на другото лице;</w:t>
            </w:r>
          </w:p>
          <w:p w:rsidR="002C5E95" w:rsidRPr="002C5E95" w:rsidRDefault="002C5E95" w:rsidP="00A5338C">
            <w:pPr>
              <w:spacing w:after="0" w:line="240" w:lineRule="auto"/>
              <w:jc w:val="both"/>
              <w:rPr>
                <w:rFonts w:ascii="Times New Roman" w:eastAsia="Times New Roman" w:hAnsi="Times New Roman" w:cs="Times New Roman"/>
                <w:color w:val="000000"/>
                <w:lang w:eastAsia="bg-BG"/>
              </w:rPr>
            </w:pPr>
            <w:r w:rsidRPr="002C5E95">
              <w:rPr>
                <w:rFonts w:ascii="Times New Roman" w:eastAsia="Times New Roman" w:hAnsi="Times New Roman" w:cs="Times New Roman"/>
                <w:color w:val="000000"/>
                <w:lang w:eastAsia="bg-BG"/>
              </w:rPr>
              <w:t>е) лицата, чиято дейност се контролира пряко или косвено от трето лице – физическо или юридическо;</w:t>
            </w:r>
          </w:p>
          <w:p w:rsidR="002C5E95" w:rsidRPr="002C5E95" w:rsidRDefault="002C5E95" w:rsidP="00A5338C">
            <w:pPr>
              <w:spacing w:after="0" w:line="240" w:lineRule="auto"/>
              <w:jc w:val="both"/>
              <w:rPr>
                <w:rFonts w:ascii="Times New Roman" w:eastAsia="Times New Roman" w:hAnsi="Times New Roman" w:cs="Times New Roman"/>
                <w:color w:val="000000"/>
                <w:lang w:eastAsia="bg-BG"/>
              </w:rPr>
            </w:pPr>
            <w:r w:rsidRPr="002C5E95">
              <w:rPr>
                <w:rFonts w:ascii="Times New Roman" w:eastAsia="Times New Roman" w:hAnsi="Times New Roman" w:cs="Times New Roman"/>
                <w:color w:val="000000"/>
                <w:lang w:eastAsia="bg-BG"/>
              </w:rPr>
              <w:t>ж) лицата, едното от които е търговски представител на другото.</w:t>
            </w:r>
          </w:p>
        </w:tc>
      </w:tr>
      <w:tr w:rsidR="002C5E95" w:rsidRPr="002C5E95" w:rsidTr="002C5E95">
        <w:tc>
          <w:tcPr>
            <w:tcW w:w="2459" w:type="dxa"/>
            <w:shd w:val="clear" w:color="auto" w:fill="auto"/>
          </w:tcPr>
          <w:p w:rsidR="002C5E95" w:rsidRPr="002C5E95" w:rsidRDefault="002C5E95" w:rsidP="00A5338C">
            <w:pPr>
              <w:spacing w:after="0" w:line="240" w:lineRule="auto"/>
              <w:rPr>
                <w:rFonts w:ascii="Times New Roman" w:hAnsi="Times New Roman" w:cs="Times New Roman"/>
                <w:b/>
              </w:rPr>
            </w:pPr>
            <w:r w:rsidRPr="002C5E95">
              <w:rPr>
                <w:rFonts w:ascii="Times New Roman" w:hAnsi="Times New Roman" w:cs="Times New Roman"/>
                <w:b/>
                <w:color w:val="000000"/>
              </w:rPr>
              <w:lastRenderedPageBreak/>
              <w:t>Непреодолима сила или извънредни обстоятелства</w:t>
            </w:r>
          </w:p>
        </w:tc>
        <w:tc>
          <w:tcPr>
            <w:tcW w:w="7430" w:type="dxa"/>
            <w:shd w:val="clear" w:color="auto" w:fill="auto"/>
          </w:tcPr>
          <w:p w:rsidR="002C5E95" w:rsidRPr="002C5E95" w:rsidRDefault="002C5E95" w:rsidP="00A5338C">
            <w:pPr>
              <w:spacing w:after="0" w:line="240" w:lineRule="auto"/>
              <w:jc w:val="both"/>
              <w:rPr>
                <w:rFonts w:ascii="Times New Roman" w:hAnsi="Times New Roman" w:cs="Times New Roman"/>
              </w:rPr>
            </w:pPr>
            <w:r w:rsidRPr="002C5E95">
              <w:rPr>
                <w:rFonts w:ascii="Times New Roman" w:hAnsi="Times New Roman" w:cs="Times New Roman"/>
                <w:color w:val="000000"/>
                <w:shd w:val="clear" w:color="auto" w:fill="FEFEFE"/>
              </w:rPr>
              <w:t>Понятие по смисъла на</w:t>
            </w:r>
            <w:r w:rsidRPr="002C5E95">
              <w:rPr>
                <w:rStyle w:val="apple-converted-space"/>
                <w:rFonts w:ascii="Times New Roman" w:hAnsi="Times New Roman" w:cs="Times New Roman"/>
                <w:color w:val="000000"/>
                <w:shd w:val="clear" w:color="auto" w:fill="FEFEFE"/>
              </w:rPr>
              <w:t> </w:t>
            </w:r>
            <w:r w:rsidRPr="002C5E95">
              <w:rPr>
                <w:rStyle w:val="newdocreference"/>
                <w:rFonts w:ascii="Times New Roman" w:hAnsi="Times New Roman" w:cs="Times New Roman"/>
                <w:color w:val="000000"/>
                <w:shd w:val="clear" w:color="auto" w:fill="FEFEFE"/>
              </w:rPr>
              <w:t>чл. 2, параграф 2 от Регламент (ЕС) № 1306/2013</w:t>
            </w:r>
            <w:r w:rsidRPr="002C5E95">
              <w:rPr>
                <w:rStyle w:val="apple-converted-space"/>
                <w:rFonts w:ascii="Times New Roman" w:hAnsi="Times New Roman" w:cs="Times New Roman"/>
                <w:color w:val="000000"/>
                <w:shd w:val="clear" w:color="auto" w:fill="FEFEFE"/>
              </w:rPr>
              <w:t> </w:t>
            </w:r>
            <w:r w:rsidRPr="002C5E95">
              <w:rPr>
                <w:rFonts w:ascii="Times New Roman" w:hAnsi="Times New Roman" w:cs="Times New Roman"/>
                <w:color w:val="000000"/>
                <w:shd w:val="clear" w:color="auto" w:fill="FEFEFE"/>
              </w:rPr>
              <w:t>на Европейския парламент и на Съвета от 17 декември 2013 г. относно финансирането, управлението и мониторинга на общата селскостопанска политика и за отмяна на регламенти (ЕИО) № 352/78, (ЕО) № 165/94, (ЕО) № 2799/98, (ЕО) № 814/2000, (ЕО) № 1290/2005 и (ЕО) № 485/2008 на Съвета (ОВ, L, бр. 347 от 20 декември 2013 г.)</w:t>
            </w:r>
          </w:p>
        </w:tc>
      </w:tr>
      <w:tr w:rsidR="002C5E95" w:rsidRPr="002C5E95" w:rsidTr="002C5E95">
        <w:tc>
          <w:tcPr>
            <w:tcW w:w="2459" w:type="dxa"/>
            <w:shd w:val="clear" w:color="auto" w:fill="auto"/>
          </w:tcPr>
          <w:p w:rsidR="002C5E95" w:rsidRPr="002C5E95" w:rsidRDefault="002C5E95" w:rsidP="00A5338C">
            <w:pPr>
              <w:spacing w:after="0" w:line="240" w:lineRule="auto"/>
              <w:jc w:val="both"/>
              <w:rPr>
                <w:rFonts w:ascii="Times New Roman" w:hAnsi="Times New Roman" w:cs="Times New Roman"/>
                <w:b/>
              </w:rPr>
            </w:pPr>
            <w:r w:rsidRPr="002C5E95">
              <w:rPr>
                <w:rFonts w:ascii="Times New Roman" w:hAnsi="Times New Roman" w:cs="Times New Roman"/>
                <w:b/>
                <w:color w:val="000000"/>
              </w:rPr>
              <w:t>Нередност</w:t>
            </w:r>
          </w:p>
        </w:tc>
        <w:tc>
          <w:tcPr>
            <w:tcW w:w="7430" w:type="dxa"/>
            <w:shd w:val="clear" w:color="auto" w:fill="auto"/>
          </w:tcPr>
          <w:p w:rsidR="002C5E95" w:rsidRPr="002C5E95" w:rsidRDefault="002C5E95" w:rsidP="00A5338C">
            <w:pPr>
              <w:spacing w:after="0" w:line="240" w:lineRule="auto"/>
              <w:jc w:val="both"/>
              <w:rPr>
                <w:rFonts w:ascii="Times New Roman" w:hAnsi="Times New Roman" w:cs="Times New Roman"/>
              </w:rPr>
            </w:pPr>
            <w:r w:rsidRPr="002C5E95">
              <w:rPr>
                <w:rFonts w:ascii="Times New Roman" w:hAnsi="Times New Roman" w:cs="Times New Roman"/>
              </w:rPr>
              <w:t>Всяко нарушение на правото на ЕС или на българското законодателство, произтичащо от действие или бездействие на икономически оператор, участващ в прилагането на европейските структурни и инвестиционни фондове, което има или би имало за последица нанасянето на вреда на бюджета на Съюза чрез начисляване на неправомерен разход в бюджета на Съюза.</w:t>
            </w:r>
          </w:p>
        </w:tc>
      </w:tr>
      <w:tr w:rsidR="002C5E95" w:rsidRPr="002C5E95" w:rsidTr="002C5E95">
        <w:tc>
          <w:tcPr>
            <w:tcW w:w="2459" w:type="dxa"/>
            <w:shd w:val="clear" w:color="auto" w:fill="auto"/>
          </w:tcPr>
          <w:p w:rsidR="002C5E95" w:rsidRPr="002C5E95" w:rsidRDefault="002C5E95" w:rsidP="00A5338C">
            <w:pPr>
              <w:spacing w:after="0" w:line="240" w:lineRule="auto"/>
              <w:jc w:val="both"/>
              <w:rPr>
                <w:rFonts w:ascii="Times New Roman" w:hAnsi="Times New Roman" w:cs="Times New Roman"/>
                <w:b/>
              </w:rPr>
            </w:pPr>
            <w:r w:rsidRPr="002C5E95">
              <w:rPr>
                <w:rFonts w:ascii="Times New Roman" w:hAnsi="Times New Roman" w:cs="Times New Roman"/>
                <w:b/>
                <w:color w:val="000000"/>
              </w:rPr>
              <w:t>Обикновена подмяна</w:t>
            </w:r>
          </w:p>
        </w:tc>
        <w:tc>
          <w:tcPr>
            <w:tcW w:w="7430" w:type="dxa"/>
            <w:shd w:val="clear" w:color="auto" w:fill="auto"/>
          </w:tcPr>
          <w:p w:rsidR="002C5E95" w:rsidRPr="002C5E95" w:rsidRDefault="002C5E95" w:rsidP="00A5338C">
            <w:pPr>
              <w:spacing w:after="0" w:line="240" w:lineRule="auto"/>
              <w:jc w:val="both"/>
              <w:rPr>
                <w:rFonts w:ascii="Times New Roman" w:hAnsi="Times New Roman" w:cs="Times New Roman"/>
              </w:rPr>
            </w:pPr>
            <w:r w:rsidRPr="002C5E95">
              <w:rPr>
                <w:rFonts w:ascii="Times New Roman" w:hAnsi="Times New Roman" w:cs="Times New Roman"/>
              </w:rPr>
              <w:t>Разходи за замяна на активи, които не водят до качествени или количествени изменения/подобрения на сградите, постройките, съоръженията и инсталациите.</w:t>
            </w:r>
          </w:p>
        </w:tc>
      </w:tr>
      <w:tr w:rsidR="002C5E95" w:rsidRPr="002C5E95" w:rsidTr="002C5E95">
        <w:tc>
          <w:tcPr>
            <w:tcW w:w="2459" w:type="dxa"/>
            <w:shd w:val="clear" w:color="auto" w:fill="auto"/>
          </w:tcPr>
          <w:p w:rsidR="002C5E95" w:rsidRPr="002C5E95" w:rsidRDefault="002C5E95" w:rsidP="00A5338C">
            <w:pPr>
              <w:spacing w:after="0" w:line="240" w:lineRule="auto"/>
              <w:jc w:val="both"/>
              <w:rPr>
                <w:rFonts w:ascii="Times New Roman" w:hAnsi="Times New Roman" w:cs="Times New Roman"/>
                <w:b/>
              </w:rPr>
            </w:pPr>
            <w:r w:rsidRPr="002C5E95">
              <w:rPr>
                <w:rFonts w:ascii="Times New Roman" w:hAnsi="Times New Roman" w:cs="Times New Roman"/>
                <w:b/>
                <w:color w:val="000000"/>
              </w:rPr>
              <w:t>Обособена част от инвестицията</w:t>
            </w:r>
          </w:p>
        </w:tc>
        <w:tc>
          <w:tcPr>
            <w:tcW w:w="7430" w:type="dxa"/>
            <w:shd w:val="clear" w:color="auto" w:fill="auto"/>
          </w:tcPr>
          <w:p w:rsidR="002C5E95" w:rsidRPr="002C5E95" w:rsidRDefault="002C5E95" w:rsidP="00A5338C">
            <w:pPr>
              <w:spacing w:after="0" w:line="240" w:lineRule="auto"/>
              <w:jc w:val="both"/>
              <w:rPr>
                <w:rFonts w:ascii="Times New Roman" w:hAnsi="Times New Roman" w:cs="Times New Roman"/>
              </w:rPr>
            </w:pPr>
            <w:r w:rsidRPr="002C5E95">
              <w:rPr>
                <w:rFonts w:ascii="Times New Roman" w:hAnsi="Times New Roman" w:cs="Times New Roman"/>
              </w:rPr>
              <w:t>Завършен етап на изпълнение на инвестицията, който е обособен и е доведен до самостоятелна степен на завършеност.</w:t>
            </w:r>
          </w:p>
        </w:tc>
      </w:tr>
      <w:tr w:rsidR="002C5E95" w:rsidRPr="002C5E95" w:rsidTr="00966EDF">
        <w:trPr>
          <w:trHeight w:val="1208"/>
        </w:trPr>
        <w:tc>
          <w:tcPr>
            <w:tcW w:w="2459" w:type="dxa"/>
            <w:shd w:val="clear" w:color="auto" w:fill="auto"/>
          </w:tcPr>
          <w:p w:rsidR="002C5E95" w:rsidRPr="002C5E95" w:rsidRDefault="002C5E95" w:rsidP="00A5338C">
            <w:pPr>
              <w:spacing w:after="0" w:line="240" w:lineRule="auto"/>
              <w:jc w:val="both"/>
              <w:rPr>
                <w:rFonts w:ascii="Times New Roman" w:hAnsi="Times New Roman" w:cs="Times New Roman"/>
                <w:b/>
                <w:color w:val="000000"/>
              </w:rPr>
            </w:pPr>
            <w:r w:rsidRPr="002C5E95">
              <w:rPr>
                <w:rFonts w:ascii="Times New Roman" w:hAnsi="Times New Roman" w:cs="Times New Roman"/>
                <w:b/>
              </w:rPr>
              <w:t>Полезна топлоенергия</w:t>
            </w:r>
          </w:p>
        </w:tc>
        <w:tc>
          <w:tcPr>
            <w:tcW w:w="7430" w:type="dxa"/>
            <w:shd w:val="clear" w:color="auto" w:fill="auto"/>
          </w:tcPr>
          <w:p w:rsidR="002C5E95" w:rsidRPr="002C5E95" w:rsidRDefault="002C5E95" w:rsidP="00A5338C">
            <w:pPr>
              <w:widowControl w:val="0"/>
              <w:autoSpaceDE w:val="0"/>
              <w:autoSpaceDN w:val="0"/>
              <w:adjustRightInd w:val="0"/>
              <w:spacing w:line="240" w:lineRule="auto"/>
              <w:jc w:val="both"/>
              <w:rPr>
                <w:rFonts w:ascii="Times New Roman" w:hAnsi="Times New Roman" w:cs="Times New Roman"/>
              </w:rPr>
            </w:pPr>
            <w:r w:rsidRPr="002C5E95">
              <w:rPr>
                <w:rFonts w:ascii="Times New Roman" w:hAnsi="Times New Roman" w:cs="Times New Roman"/>
              </w:rPr>
              <w:t>Понятие по смисъла на Директива 2004/8/ЕО на Европейския парламент и на Съвета от 11 февруари 2004 г. относно насърчаване на комбинираното производство на енергия, основаващо се на търсенето на полезна топлоенергия във вътрешния енергиен пазар и за изменение на Директива 92/42/ЕИО.</w:t>
            </w:r>
          </w:p>
        </w:tc>
      </w:tr>
      <w:tr w:rsidR="002C5E95" w:rsidRPr="002C5E95" w:rsidTr="002C5E95">
        <w:tc>
          <w:tcPr>
            <w:tcW w:w="2459" w:type="dxa"/>
            <w:shd w:val="clear" w:color="auto" w:fill="auto"/>
          </w:tcPr>
          <w:p w:rsidR="002C5E95" w:rsidRPr="002C5E95" w:rsidRDefault="002C5E95" w:rsidP="00A5338C">
            <w:pPr>
              <w:spacing w:after="0" w:line="240" w:lineRule="auto"/>
              <w:jc w:val="both"/>
              <w:rPr>
                <w:rFonts w:ascii="Times New Roman" w:hAnsi="Times New Roman" w:cs="Times New Roman"/>
                <w:b/>
                <w:color w:val="000000"/>
              </w:rPr>
            </w:pPr>
            <w:r w:rsidRPr="002C5E95">
              <w:rPr>
                <w:rFonts w:ascii="Times New Roman" w:hAnsi="Times New Roman" w:cs="Times New Roman"/>
                <w:b/>
                <w:color w:val="000000"/>
              </w:rPr>
              <w:t xml:space="preserve">Преработка </w:t>
            </w:r>
          </w:p>
        </w:tc>
        <w:tc>
          <w:tcPr>
            <w:tcW w:w="7430" w:type="dxa"/>
            <w:shd w:val="clear" w:color="auto" w:fill="auto"/>
          </w:tcPr>
          <w:p w:rsidR="002C5E95" w:rsidRPr="002C5E95" w:rsidRDefault="002C5E95" w:rsidP="00A5338C">
            <w:pPr>
              <w:spacing w:after="0" w:line="240" w:lineRule="auto"/>
              <w:jc w:val="both"/>
              <w:rPr>
                <w:rFonts w:ascii="Times New Roman" w:hAnsi="Times New Roman" w:cs="Times New Roman"/>
              </w:rPr>
            </w:pPr>
            <w:r w:rsidRPr="002C5E95">
              <w:rPr>
                <w:rFonts w:ascii="Times New Roman" w:hAnsi="Times New Roman" w:cs="Times New Roman"/>
              </w:rPr>
              <w:t xml:space="preserve">Процес на технологична обработка/въздействие, в резултат на която са настъпили физико-химични изменения  на първични суровини/продукти от растителен или животински произход. </w:t>
            </w:r>
          </w:p>
        </w:tc>
      </w:tr>
      <w:tr w:rsidR="002C5E95" w:rsidRPr="002C5E95" w:rsidTr="002C5E95">
        <w:tc>
          <w:tcPr>
            <w:tcW w:w="2459" w:type="dxa"/>
            <w:shd w:val="clear" w:color="auto" w:fill="auto"/>
          </w:tcPr>
          <w:p w:rsidR="002C5E95" w:rsidRPr="002C5E95" w:rsidRDefault="002C5E95" w:rsidP="00A5338C">
            <w:pPr>
              <w:spacing w:after="0" w:line="240" w:lineRule="auto"/>
              <w:rPr>
                <w:rFonts w:ascii="Times New Roman" w:hAnsi="Times New Roman" w:cs="Times New Roman"/>
                <w:b/>
                <w:color w:val="000000"/>
              </w:rPr>
            </w:pPr>
            <w:r w:rsidRPr="002C5E95">
              <w:rPr>
                <w:rFonts w:ascii="Times New Roman" w:hAnsi="Times New Roman" w:cs="Times New Roman"/>
                <w:b/>
              </w:rPr>
              <w:t>Признати групи или организации на производители</w:t>
            </w:r>
          </w:p>
        </w:tc>
        <w:tc>
          <w:tcPr>
            <w:tcW w:w="7430" w:type="dxa"/>
            <w:shd w:val="clear" w:color="auto" w:fill="auto"/>
          </w:tcPr>
          <w:p w:rsidR="002C5E95" w:rsidRPr="002C5E95" w:rsidRDefault="002C5E95" w:rsidP="00A5338C">
            <w:pPr>
              <w:spacing w:after="0" w:line="240" w:lineRule="auto"/>
              <w:jc w:val="both"/>
              <w:rPr>
                <w:rFonts w:ascii="Times New Roman" w:hAnsi="Times New Roman" w:cs="Times New Roman"/>
              </w:rPr>
            </w:pPr>
            <w:r w:rsidRPr="002C5E95">
              <w:rPr>
                <w:rFonts w:ascii="Times New Roman" w:hAnsi="Times New Roman" w:cs="Times New Roman"/>
              </w:rPr>
              <w:t>Организациите или групите, признати от министъра на земеделието, храните и горите</w:t>
            </w:r>
          </w:p>
        </w:tc>
      </w:tr>
      <w:tr w:rsidR="002C5E95" w:rsidRPr="002C5E95" w:rsidTr="002C5E95">
        <w:tc>
          <w:tcPr>
            <w:tcW w:w="2459" w:type="dxa"/>
            <w:shd w:val="clear" w:color="auto" w:fill="auto"/>
          </w:tcPr>
          <w:p w:rsidR="002C5E95" w:rsidRPr="002C5E95" w:rsidRDefault="002C5E95" w:rsidP="00A5338C">
            <w:pPr>
              <w:spacing w:after="0" w:line="240" w:lineRule="auto"/>
              <w:jc w:val="both"/>
              <w:rPr>
                <w:rFonts w:ascii="Times New Roman" w:hAnsi="Times New Roman" w:cs="Times New Roman"/>
                <w:b/>
              </w:rPr>
            </w:pPr>
            <w:r w:rsidRPr="002C5E95">
              <w:rPr>
                <w:rFonts w:ascii="Times New Roman" w:hAnsi="Times New Roman" w:cs="Times New Roman"/>
                <w:b/>
                <w:color w:val="000000"/>
              </w:rPr>
              <w:t>Принос в натура</w:t>
            </w:r>
          </w:p>
        </w:tc>
        <w:tc>
          <w:tcPr>
            <w:tcW w:w="7430" w:type="dxa"/>
            <w:shd w:val="clear" w:color="auto" w:fill="auto"/>
          </w:tcPr>
          <w:p w:rsidR="002C5E95" w:rsidRPr="002C5E95" w:rsidRDefault="002C5E95" w:rsidP="00A5338C">
            <w:pPr>
              <w:spacing w:after="0" w:line="240" w:lineRule="auto"/>
              <w:jc w:val="both"/>
              <w:rPr>
                <w:rFonts w:ascii="Times New Roman" w:hAnsi="Times New Roman" w:cs="Times New Roman"/>
              </w:rPr>
            </w:pPr>
            <w:r w:rsidRPr="002C5E95">
              <w:rPr>
                <w:rFonts w:ascii="Times New Roman" w:hAnsi="Times New Roman" w:cs="Times New Roman"/>
              </w:rPr>
              <w:t>Предоставяне на земя или друг недвижим имот, оборудване или суровини, проучване или професионална работа или неплатен доброволен труд, за които не са правени плащания, подкрепени от фактура или друг еквивалентен на фактура платежен документ.</w:t>
            </w:r>
          </w:p>
        </w:tc>
      </w:tr>
      <w:tr w:rsidR="002C5E95" w:rsidRPr="002C5E95" w:rsidTr="002C5E95">
        <w:tc>
          <w:tcPr>
            <w:tcW w:w="2459" w:type="dxa"/>
            <w:shd w:val="clear" w:color="auto" w:fill="auto"/>
          </w:tcPr>
          <w:p w:rsidR="002C5E95" w:rsidRPr="002C5E95" w:rsidRDefault="002C5E95" w:rsidP="00A5338C">
            <w:pPr>
              <w:spacing w:after="0" w:line="240" w:lineRule="auto"/>
              <w:rPr>
                <w:rFonts w:ascii="Times New Roman" w:hAnsi="Times New Roman" w:cs="Times New Roman"/>
                <w:b/>
              </w:rPr>
            </w:pPr>
            <w:r w:rsidRPr="002C5E95">
              <w:rPr>
                <w:rFonts w:ascii="Times New Roman" w:hAnsi="Times New Roman" w:cs="Times New Roman"/>
                <w:b/>
                <w:color w:val="000000"/>
              </w:rPr>
              <w:t>Проверка на място</w:t>
            </w:r>
          </w:p>
        </w:tc>
        <w:tc>
          <w:tcPr>
            <w:tcW w:w="7430" w:type="dxa"/>
            <w:shd w:val="clear" w:color="auto" w:fill="auto"/>
          </w:tcPr>
          <w:p w:rsidR="002C5E95" w:rsidRPr="002C5E95" w:rsidRDefault="002C5E95" w:rsidP="00A5338C">
            <w:pPr>
              <w:spacing w:after="0" w:line="240" w:lineRule="auto"/>
              <w:jc w:val="both"/>
              <w:rPr>
                <w:rFonts w:ascii="Times New Roman" w:hAnsi="Times New Roman" w:cs="Times New Roman"/>
              </w:rPr>
            </w:pPr>
            <w:r w:rsidRPr="002C5E95">
              <w:rPr>
                <w:rFonts w:ascii="Times New Roman" w:hAnsi="Times New Roman" w:cs="Times New Roman"/>
              </w:rPr>
              <w:t xml:space="preserve">Проверка по смисъла на </w:t>
            </w:r>
            <w:r w:rsidRPr="002C5E95">
              <w:rPr>
                <w:rFonts w:ascii="Times New Roman" w:hAnsi="Times New Roman" w:cs="Times New Roman"/>
                <w:color w:val="000000"/>
              </w:rPr>
              <w:t>Регламент (ЕС) № 809/2014</w:t>
            </w:r>
            <w:r w:rsidRPr="002C5E95">
              <w:rPr>
                <w:rFonts w:ascii="Times New Roman" w:hAnsi="Times New Roman" w:cs="Times New Roman"/>
              </w:rPr>
              <w:t>.</w:t>
            </w:r>
          </w:p>
        </w:tc>
      </w:tr>
      <w:tr w:rsidR="002C5E95" w:rsidRPr="002C5E95" w:rsidTr="002C5E95">
        <w:tc>
          <w:tcPr>
            <w:tcW w:w="2459" w:type="dxa"/>
            <w:shd w:val="clear" w:color="auto" w:fill="auto"/>
          </w:tcPr>
          <w:p w:rsidR="002C5E95" w:rsidRPr="002C5E95" w:rsidRDefault="002C5E95" w:rsidP="00A5338C">
            <w:pPr>
              <w:spacing w:after="0" w:line="240" w:lineRule="auto"/>
              <w:jc w:val="both"/>
              <w:rPr>
                <w:rFonts w:ascii="Times New Roman" w:hAnsi="Times New Roman" w:cs="Times New Roman"/>
                <w:b/>
              </w:rPr>
            </w:pPr>
            <w:r w:rsidRPr="002C5E95">
              <w:rPr>
                <w:rFonts w:ascii="Times New Roman" w:hAnsi="Times New Roman" w:cs="Times New Roman"/>
                <w:b/>
                <w:color w:val="000000"/>
              </w:rPr>
              <w:t>Проект</w:t>
            </w:r>
          </w:p>
        </w:tc>
        <w:tc>
          <w:tcPr>
            <w:tcW w:w="7430" w:type="dxa"/>
            <w:shd w:val="clear" w:color="auto" w:fill="auto"/>
          </w:tcPr>
          <w:p w:rsidR="002C5E95" w:rsidRPr="002C5E95" w:rsidRDefault="002C5E95" w:rsidP="00A5338C">
            <w:pPr>
              <w:spacing w:after="0" w:line="240" w:lineRule="auto"/>
              <w:jc w:val="both"/>
              <w:rPr>
                <w:rFonts w:ascii="Times New Roman" w:hAnsi="Times New Roman" w:cs="Times New Roman"/>
              </w:rPr>
            </w:pPr>
            <w:r w:rsidRPr="002C5E95">
              <w:rPr>
                <w:rFonts w:ascii="Times New Roman" w:hAnsi="Times New Roman" w:cs="Times New Roman"/>
              </w:rPr>
              <w:t>Формуляр за кандидатстване заедно с всички приложени към него документи, както и съвкупността от материални и нематериални активи и свързаните с тях разходи, заявени от кандидата и допустими за финансиране по СВОМР чрез средства от ЕЗФРСР</w:t>
            </w:r>
          </w:p>
        </w:tc>
      </w:tr>
      <w:tr w:rsidR="002C5E95" w:rsidRPr="002C5E95" w:rsidTr="002C5E95">
        <w:tc>
          <w:tcPr>
            <w:tcW w:w="2459" w:type="dxa"/>
            <w:shd w:val="clear" w:color="auto" w:fill="auto"/>
          </w:tcPr>
          <w:p w:rsidR="002C5E95" w:rsidRPr="002C5E95" w:rsidRDefault="002C5E95" w:rsidP="00A5338C">
            <w:pPr>
              <w:spacing w:after="0" w:line="240" w:lineRule="auto"/>
              <w:jc w:val="both"/>
              <w:rPr>
                <w:rFonts w:ascii="Times New Roman" w:hAnsi="Times New Roman" w:cs="Times New Roman"/>
                <w:b/>
              </w:rPr>
            </w:pPr>
            <w:r w:rsidRPr="002C5E95">
              <w:rPr>
                <w:rFonts w:ascii="Times New Roman" w:hAnsi="Times New Roman" w:cs="Times New Roman"/>
                <w:b/>
                <w:color w:val="000000"/>
              </w:rPr>
              <w:t>Публична финансова помощ</w:t>
            </w:r>
          </w:p>
        </w:tc>
        <w:tc>
          <w:tcPr>
            <w:tcW w:w="7430" w:type="dxa"/>
            <w:shd w:val="clear" w:color="auto" w:fill="auto"/>
          </w:tcPr>
          <w:p w:rsidR="002C5E95" w:rsidRPr="002C5E95" w:rsidRDefault="002C5E95" w:rsidP="00A5338C">
            <w:pPr>
              <w:spacing w:after="0" w:line="240" w:lineRule="auto"/>
              <w:jc w:val="both"/>
              <w:rPr>
                <w:rFonts w:ascii="Times New Roman" w:hAnsi="Times New Roman" w:cs="Times New Roman"/>
              </w:rPr>
            </w:pPr>
            <w:r w:rsidRPr="002C5E95">
              <w:rPr>
                <w:rFonts w:ascii="Times New Roman" w:hAnsi="Times New Roman" w:cs="Times New Roman"/>
              </w:rPr>
              <w:t>Всеки обществен дял във финансирането на дейности, източник на който е бюджетът на държавата, на регионалните или местните власти, на Европейската общност, както и всеки подобен разход.</w:t>
            </w:r>
            <w:r w:rsidRPr="002C5E95">
              <w:rPr>
                <w:rFonts w:ascii="Times New Roman" w:hAnsi="Times New Roman" w:cs="Times New Roman"/>
                <w:shd w:val="clear" w:color="auto" w:fill="FEFEFE"/>
              </w:rPr>
              <w:t xml:space="preserve"> Всеки дял във финансирането на дейности, чийто произход е бюджетът на обществени юридически лица или сдружения на една или повече регионални или местни власти, ще се разглежда като обществен дял.</w:t>
            </w:r>
          </w:p>
        </w:tc>
      </w:tr>
      <w:tr w:rsidR="002C5E95" w:rsidRPr="002C5E95" w:rsidTr="002C5E95">
        <w:tc>
          <w:tcPr>
            <w:tcW w:w="2459" w:type="dxa"/>
            <w:shd w:val="clear" w:color="auto" w:fill="auto"/>
          </w:tcPr>
          <w:p w:rsidR="002C5E95" w:rsidRPr="002C5E95" w:rsidRDefault="002C5E95" w:rsidP="00A5338C">
            <w:pPr>
              <w:spacing w:after="0" w:line="240" w:lineRule="auto"/>
              <w:rPr>
                <w:rFonts w:ascii="Times New Roman" w:hAnsi="Times New Roman" w:cs="Times New Roman"/>
                <w:b/>
              </w:rPr>
            </w:pPr>
            <w:r w:rsidRPr="002C5E95">
              <w:rPr>
                <w:rFonts w:ascii="Times New Roman" w:hAnsi="Times New Roman" w:cs="Times New Roman"/>
                <w:b/>
                <w:color w:val="000000"/>
              </w:rPr>
              <w:t xml:space="preserve">Разходи за консултантски услуги, свързани с подготовка и управление на </w:t>
            </w:r>
            <w:r w:rsidRPr="002C5E95">
              <w:rPr>
                <w:rFonts w:ascii="Times New Roman" w:hAnsi="Times New Roman" w:cs="Times New Roman"/>
                <w:b/>
                <w:color w:val="000000"/>
              </w:rPr>
              <w:lastRenderedPageBreak/>
              <w:t>проекта</w:t>
            </w:r>
          </w:p>
        </w:tc>
        <w:tc>
          <w:tcPr>
            <w:tcW w:w="7430" w:type="dxa"/>
            <w:shd w:val="clear" w:color="auto" w:fill="auto"/>
          </w:tcPr>
          <w:p w:rsidR="002C5E95" w:rsidRPr="002C5E95" w:rsidRDefault="002C5E95" w:rsidP="00A5338C">
            <w:pPr>
              <w:spacing w:after="0" w:line="240" w:lineRule="auto"/>
              <w:jc w:val="both"/>
              <w:rPr>
                <w:rFonts w:ascii="Times New Roman" w:hAnsi="Times New Roman" w:cs="Times New Roman"/>
              </w:rPr>
            </w:pPr>
            <w:r w:rsidRPr="002C5E95">
              <w:rPr>
                <w:rFonts w:ascii="Times New Roman" w:hAnsi="Times New Roman" w:cs="Times New Roman"/>
                <w:shd w:val="clear" w:color="auto" w:fill="FEFEFE"/>
              </w:rPr>
              <w:lastRenderedPageBreak/>
              <w:t xml:space="preserve">Разходи, извършени преди подаване на проектното предложение и такива по време на изпълнение на проекта, които включват: </w:t>
            </w:r>
            <w:r w:rsidRPr="002C5E95">
              <w:rPr>
                <w:rFonts w:ascii="Times New Roman" w:hAnsi="Times New Roman" w:cs="Times New Roman"/>
              </w:rPr>
              <w:t xml:space="preserve">разработване на бизнес план, включващ предпроектни изследвания и маркетингови стратегии, извършване на предпроектни проучвания и окомплектоване на пакета от документи и консултантски услуги, свързани с изпълнението и </w:t>
            </w:r>
            <w:r w:rsidRPr="002C5E95">
              <w:rPr>
                <w:rFonts w:ascii="Times New Roman" w:hAnsi="Times New Roman" w:cs="Times New Roman"/>
              </w:rPr>
              <w:lastRenderedPageBreak/>
              <w:t>отчитане на дейностите по проекта до изплащане на помощта.</w:t>
            </w:r>
          </w:p>
        </w:tc>
      </w:tr>
      <w:tr w:rsidR="002C5E95" w:rsidRPr="002C5E95" w:rsidTr="002C5E95">
        <w:tc>
          <w:tcPr>
            <w:tcW w:w="2459" w:type="dxa"/>
            <w:shd w:val="clear" w:color="auto" w:fill="auto"/>
          </w:tcPr>
          <w:p w:rsidR="002C5E95" w:rsidRPr="002C5E95" w:rsidRDefault="002C5E95" w:rsidP="00A5338C">
            <w:pPr>
              <w:spacing w:after="0" w:line="240" w:lineRule="auto"/>
              <w:rPr>
                <w:rFonts w:ascii="Times New Roman" w:hAnsi="Times New Roman" w:cs="Times New Roman"/>
                <w:b/>
                <w:color w:val="000000"/>
              </w:rPr>
            </w:pPr>
            <w:r w:rsidRPr="002C5E95">
              <w:rPr>
                <w:rFonts w:ascii="Times New Roman" w:hAnsi="Times New Roman" w:cs="Times New Roman"/>
                <w:b/>
                <w:color w:val="000000"/>
              </w:rPr>
              <w:lastRenderedPageBreak/>
              <w:t>Разходи за предпроектни проучвания</w:t>
            </w:r>
          </w:p>
        </w:tc>
        <w:tc>
          <w:tcPr>
            <w:tcW w:w="7430" w:type="dxa"/>
            <w:shd w:val="clear" w:color="auto" w:fill="auto"/>
          </w:tcPr>
          <w:p w:rsidR="002C5E95" w:rsidRPr="002C5E95" w:rsidRDefault="002C5E95" w:rsidP="002C5E95">
            <w:pPr>
              <w:pStyle w:val="NoSpacing"/>
              <w:jc w:val="both"/>
            </w:pPr>
            <w:r w:rsidRPr="002C5E95">
              <w:t>Разходите за анализите , свързани с инвестиции и за производство на енергия чрез преработка на първична и вторична биомаса от растителни и животински продукти съгласно специфичните условия за допустимост Раздел 13.2 „Условия за допустимост на дейностите“, становища и доклади, изготвени от правоспособни лица и представени от кандидата за доказване на техническа осъществимост на проекта, и доклади за екологична устойчивост на проекта.</w:t>
            </w:r>
          </w:p>
        </w:tc>
      </w:tr>
      <w:tr w:rsidR="002C5E95" w:rsidRPr="002C5E95" w:rsidTr="002C5E95">
        <w:tc>
          <w:tcPr>
            <w:tcW w:w="2459" w:type="dxa"/>
            <w:shd w:val="clear" w:color="auto" w:fill="auto"/>
          </w:tcPr>
          <w:p w:rsidR="002C5E95" w:rsidRPr="002C5E95" w:rsidRDefault="002C5E95" w:rsidP="00A5338C">
            <w:pPr>
              <w:spacing w:after="0" w:line="240" w:lineRule="auto"/>
              <w:rPr>
                <w:rFonts w:ascii="Times New Roman" w:hAnsi="Times New Roman" w:cs="Times New Roman"/>
                <w:b/>
                <w:color w:val="000000"/>
              </w:rPr>
            </w:pPr>
            <w:r w:rsidRPr="002C5E95">
              <w:rPr>
                <w:rFonts w:ascii="Times New Roman" w:hAnsi="Times New Roman" w:cs="Times New Roman"/>
                <w:b/>
                <w:color w:val="000000"/>
              </w:rPr>
              <w:t>Референтни разходи</w:t>
            </w:r>
          </w:p>
        </w:tc>
        <w:tc>
          <w:tcPr>
            <w:tcW w:w="7430" w:type="dxa"/>
            <w:shd w:val="clear" w:color="auto" w:fill="auto"/>
          </w:tcPr>
          <w:p w:rsidR="002C5E95" w:rsidRPr="002C5E95" w:rsidRDefault="002C5E95" w:rsidP="00A5338C">
            <w:pPr>
              <w:spacing w:after="0" w:line="240" w:lineRule="auto"/>
              <w:jc w:val="both"/>
              <w:rPr>
                <w:rFonts w:ascii="Times New Roman" w:hAnsi="Times New Roman" w:cs="Times New Roman"/>
                <w:shd w:val="clear" w:color="auto" w:fill="FEFEFE"/>
              </w:rPr>
            </w:pPr>
            <w:r w:rsidRPr="002C5E95">
              <w:rPr>
                <w:rFonts w:ascii="Times New Roman" w:hAnsi="Times New Roman" w:cs="Times New Roman"/>
                <w:color w:val="000000"/>
                <w:shd w:val="clear" w:color="auto" w:fill="FEFEFE"/>
              </w:rPr>
              <w:t>Пазарни цени, ползвани от ДФЗ за сравнение при определяне основателността на разхода за различни инвестиции и/или общи разходи, определени чрез сравнение с цени на националния пазар или в други държави - членки на Европейския съюз.</w:t>
            </w:r>
          </w:p>
        </w:tc>
      </w:tr>
      <w:tr w:rsidR="002C5E95" w:rsidRPr="002C5E95" w:rsidTr="002C5E95">
        <w:tc>
          <w:tcPr>
            <w:tcW w:w="2459" w:type="dxa"/>
            <w:shd w:val="clear" w:color="auto" w:fill="auto"/>
          </w:tcPr>
          <w:p w:rsidR="002C5E95" w:rsidRPr="002C5E95" w:rsidRDefault="002C5E95" w:rsidP="00A5338C">
            <w:pPr>
              <w:spacing w:after="0" w:line="240" w:lineRule="auto"/>
              <w:rPr>
                <w:rFonts w:ascii="Times New Roman" w:hAnsi="Times New Roman" w:cs="Times New Roman"/>
                <w:b/>
              </w:rPr>
            </w:pPr>
            <w:r w:rsidRPr="002C5E95">
              <w:rPr>
                <w:rFonts w:ascii="Times New Roman" w:hAnsi="Times New Roman" w:cs="Times New Roman"/>
                <w:b/>
                <w:color w:val="000000"/>
              </w:rPr>
              <w:t>Рефинансиране на лихви</w:t>
            </w:r>
          </w:p>
        </w:tc>
        <w:tc>
          <w:tcPr>
            <w:tcW w:w="7430" w:type="dxa"/>
            <w:shd w:val="clear" w:color="auto" w:fill="auto"/>
          </w:tcPr>
          <w:p w:rsidR="002C5E95" w:rsidRPr="002C5E95" w:rsidRDefault="002C5E95" w:rsidP="00A5338C">
            <w:pPr>
              <w:spacing w:after="0" w:line="240" w:lineRule="auto"/>
              <w:jc w:val="both"/>
              <w:rPr>
                <w:rFonts w:ascii="Times New Roman" w:hAnsi="Times New Roman" w:cs="Times New Roman"/>
              </w:rPr>
            </w:pPr>
            <w:r w:rsidRPr="002C5E95">
              <w:rPr>
                <w:rFonts w:ascii="Times New Roman" w:hAnsi="Times New Roman" w:cs="Times New Roman"/>
              </w:rPr>
              <w:t>Възстановяване на извършените разходи за лихви по заеми.</w:t>
            </w:r>
          </w:p>
        </w:tc>
      </w:tr>
      <w:tr w:rsidR="002C5E95" w:rsidRPr="002C5E95" w:rsidTr="002C5E95">
        <w:trPr>
          <w:trHeight w:val="1721"/>
        </w:trPr>
        <w:tc>
          <w:tcPr>
            <w:tcW w:w="2459" w:type="dxa"/>
            <w:shd w:val="clear" w:color="auto" w:fill="auto"/>
          </w:tcPr>
          <w:p w:rsidR="002C5E95" w:rsidRPr="002C5E95" w:rsidRDefault="002C5E95" w:rsidP="00A5338C">
            <w:pPr>
              <w:spacing w:after="0" w:line="240" w:lineRule="auto"/>
              <w:rPr>
                <w:rFonts w:ascii="Times New Roman" w:hAnsi="Times New Roman" w:cs="Times New Roman"/>
                <w:b/>
                <w:color w:val="000000"/>
              </w:rPr>
            </w:pPr>
            <w:r w:rsidRPr="002C5E95">
              <w:rPr>
                <w:rFonts w:ascii="Times New Roman" w:hAnsi="Times New Roman" w:cs="Times New Roman"/>
                <w:b/>
              </w:rPr>
              <w:t>Селскостопански продукти</w:t>
            </w:r>
          </w:p>
        </w:tc>
        <w:tc>
          <w:tcPr>
            <w:tcW w:w="7430" w:type="dxa"/>
            <w:shd w:val="clear" w:color="auto" w:fill="auto"/>
          </w:tcPr>
          <w:p w:rsidR="002C5E95" w:rsidRPr="002C5E95" w:rsidRDefault="002C5E95" w:rsidP="002C5E95">
            <w:pPr>
              <w:pStyle w:val="NoSpacing"/>
              <w:jc w:val="both"/>
              <w:rPr>
                <w:lang w:val="en-US"/>
              </w:rPr>
            </w:pPr>
            <w:r w:rsidRPr="002C5E95">
              <w:t>Продуктите, изброени в Приложение № I от Договора, с изключение на продуктите от риболов и аквакултури, изброени в Приложение I към Регламент (ЕС) № 1379/2013 на Европейския парламент и на Съвета от 11 декември 2013 г. относно общата организация на пазарите на продукти от риболов и аквакултури, за изменение на регламенти (ЕО) № 1184/2006 и (ЕО) № 1224/2009 на Съвета и за отмяна на Регламент (ЕО) № 104/2000 на Съвета (ОВ, L 354/1 от 28 декември 2013 г.)</w:t>
            </w:r>
          </w:p>
        </w:tc>
      </w:tr>
      <w:tr w:rsidR="002C5E95" w:rsidRPr="002C5E95" w:rsidTr="002C5E95">
        <w:trPr>
          <w:trHeight w:val="498"/>
        </w:trPr>
        <w:tc>
          <w:tcPr>
            <w:tcW w:w="2459" w:type="dxa"/>
            <w:shd w:val="clear" w:color="auto" w:fill="auto"/>
          </w:tcPr>
          <w:p w:rsidR="002C5E95" w:rsidRPr="002C5E95" w:rsidRDefault="002C5E95" w:rsidP="00A5338C">
            <w:pPr>
              <w:spacing w:after="0" w:line="240" w:lineRule="auto"/>
              <w:jc w:val="both"/>
              <w:rPr>
                <w:rFonts w:ascii="Times New Roman" w:hAnsi="Times New Roman" w:cs="Times New Roman"/>
                <w:b/>
                <w:color w:val="000000"/>
              </w:rPr>
            </w:pPr>
            <w:r w:rsidRPr="002C5E95">
              <w:rPr>
                <w:rFonts w:ascii="Times New Roman" w:hAnsi="Times New Roman" w:cs="Times New Roman"/>
                <w:b/>
                <w:color w:val="000000"/>
              </w:rPr>
              <w:t xml:space="preserve">Специализирани транспортни средства </w:t>
            </w:r>
          </w:p>
        </w:tc>
        <w:tc>
          <w:tcPr>
            <w:tcW w:w="7430" w:type="dxa"/>
            <w:shd w:val="clear" w:color="auto" w:fill="auto"/>
          </w:tcPr>
          <w:p w:rsidR="002C5E95" w:rsidRPr="002C5E95" w:rsidRDefault="002C5E95" w:rsidP="002C5E95">
            <w:pPr>
              <w:pStyle w:val="NoSpacing"/>
              <w:jc w:val="both"/>
            </w:pPr>
            <w:r w:rsidRPr="002C5E95">
              <w:t>Транспортни средства с постоянно монтирана апаратура, съоръжения или машини, които не позволяват използването им за други цели.</w:t>
            </w:r>
          </w:p>
        </w:tc>
      </w:tr>
      <w:tr w:rsidR="002C5E95" w:rsidRPr="002C5E95" w:rsidTr="002C5E95">
        <w:tc>
          <w:tcPr>
            <w:tcW w:w="2459" w:type="dxa"/>
            <w:shd w:val="clear" w:color="auto" w:fill="auto"/>
          </w:tcPr>
          <w:p w:rsidR="002C5E95" w:rsidRPr="002C5E95" w:rsidRDefault="002C5E95" w:rsidP="00A5338C">
            <w:pPr>
              <w:spacing w:after="0" w:line="240" w:lineRule="auto"/>
              <w:jc w:val="both"/>
              <w:rPr>
                <w:rFonts w:ascii="Times New Roman" w:hAnsi="Times New Roman" w:cs="Times New Roman"/>
                <w:b/>
                <w:color w:val="000000"/>
              </w:rPr>
            </w:pPr>
            <w:r w:rsidRPr="002C5E95">
              <w:rPr>
                <w:rFonts w:ascii="Times New Roman" w:hAnsi="Times New Roman" w:cs="Times New Roman"/>
                <w:b/>
                <w:color w:val="000000"/>
              </w:rPr>
              <w:t>Съпоставими оферти</w:t>
            </w:r>
          </w:p>
        </w:tc>
        <w:tc>
          <w:tcPr>
            <w:tcW w:w="7430" w:type="dxa"/>
            <w:shd w:val="clear" w:color="auto" w:fill="auto"/>
          </w:tcPr>
          <w:p w:rsidR="002C5E95" w:rsidRPr="002C5E95" w:rsidRDefault="002C5E95" w:rsidP="00A5338C">
            <w:pPr>
              <w:spacing w:after="0" w:line="240" w:lineRule="auto"/>
              <w:jc w:val="both"/>
              <w:rPr>
                <w:rFonts w:ascii="Times New Roman" w:eastAsia="Times New Roman" w:hAnsi="Times New Roman" w:cs="Times New Roman"/>
                <w:color w:val="000000"/>
                <w:lang w:eastAsia="bg-BG"/>
              </w:rPr>
            </w:pPr>
            <w:r w:rsidRPr="002C5E95">
              <w:rPr>
                <w:rFonts w:ascii="Times New Roman" w:eastAsia="Times New Roman" w:hAnsi="Times New Roman" w:cs="Times New Roman"/>
                <w:color w:val="000000"/>
                <w:lang w:eastAsia="bg-BG"/>
              </w:rPr>
              <w:t xml:space="preserve">Оферти, които отговарят на запитването за оферта на кандидата и съдържат: </w:t>
            </w:r>
          </w:p>
          <w:p w:rsidR="002C5E95" w:rsidRPr="002C5E95" w:rsidRDefault="002C5E95" w:rsidP="00A5338C">
            <w:pPr>
              <w:spacing w:after="0" w:line="240" w:lineRule="auto"/>
              <w:jc w:val="both"/>
              <w:rPr>
                <w:rFonts w:ascii="Times New Roman" w:eastAsia="Times New Roman" w:hAnsi="Times New Roman" w:cs="Times New Roman"/>
                <w:color w:val="000000"/>
                <w:lang w:eastAsia="bg-BG"/>
              </w:rPr>
            </w:pPr>
            <w:r w:rsidRPr="002C5E95">
              <w:rPr>
                <w:rFonts w:ascii="Times New Roman" w:eastAsia="Times New Roman" w:hAnsi="Times New Roman" w:cs="Times New Roman"/>
                <w:color w:val="000000"/>
                <w:lang w:eastAsia="bg-BG"/>
              </w:rPr>
              <w:t>а) еднотипни технически характеристики – в случаите, когато се кандидатства за разходи за закупуване на специализирани транспортни средства, съоръжения, машини и оборудване;</w:t>
            </w:r>
          </w:p>
          <w:p w:rsidR="002C5E95" w:rsidRPr="002C5E95" w:rsidRDefault="002C5E95" w:rsidP="00A5338C">
            <w:pPr>
              <w:spacing w:after="0" w:line="240" w:lineRule="auto"/>
              <w:jc w:val="both"/>
              <w:rPr>
                <w:rFonts w:ascii="Times New Roman" w:eastAsia="Times New Roman" w:hAnsi="Times New Roman" w:cs="Times New Roman"/>
                <w:color w:val="000000"/>
                <w:lang w:eastAsia="bg-BG"/>
              </w:rPr>
            </w:pPr>
            <w:r w:rsidRPr="002C5E95">
              <w:rPr>
                <w:rFonts w:ascii="Times New Roman" w:eastAsia="Times New Roman" w:hAnsi="Times New Roman" w:cs="Times New Roman"/>
                <w:color w:val="000000"/>
                <w:lang w:eastAsia="bg-BG"/>
              </w:rPr>
              <w:t>б) общ капацитет на оборудването – в случаите, когато се кандидатства за разходи за закупуване на оборудване, съставени от различни съоръжения и/или оборудване;</w:t>
            </w:r>
          </w:p>
          <w:p w:rsidR="002C5E95" w:rsidRPr="002C5E95" w:rsidRDefault="002C5E95" w:rsidP="00A5338C">
            <w:pPr>
              <w:spacing w:after="0" w:line="240" w:lineRule="auto"/>
              <w:jc w:val="both"/>
              <w:rPr>
                <w:rFonts w:ascii="Times New Roman" w:eastAsia="Times New Roman" w:hAnsi="Times New Roman" w:cs="Times New Roman"/>
                <w:color w:val="000000"/>
                <w:lang w:eastAsia="bg-BG"/>
              </w:rPr>
            </w:pPr>
            <w:r w:rsidRPr="002C5E95">
              <w:rPr>
                <w:rFonts w:ascii="Times New Roman" w:eastAsia="Times New Roman" w:hAnsi="Times New Roman" w:cs="Times New Roman"/>
                <w:color w:val="000000"/>
                <w:lang w:eastAsia="bg-BG"/>
              </w:rPr>
              <w:t>в) количествено-стойностни сметки – в случаите, когато се кандидатства за разходи за извършване на строително-монтажни работи.</w:t>
            </w:r>
          </w:p>
        </w:tc>
      </w:tr>
      <w:tr w:rsidR="002C5E95" w:rsidRPr="002C5E95" w:rsidTr="002C5E95">
        <w:tc>
          <w:tcPr>
            <w:tcW w:w="2459" w:type="dxa"/>
            <w:shd w:val="clear" w:color="auto" w:fill="auto"/>
          </w:tcPr>
          <w:p w:rsidR="002C5E95" w:rsidRPr="002C5E95" w:rsidRDefault="002C5E95" w:rsidP="00A5338C">
            <w:pPr>
              <w:spacing w:after="0" w:line="240" w:lineRule="auto"/>
              <w:jc w:val="both"/>
              <w:rPr>
                <w:rFonts w:ascii="Times New Roman" w:hAnsi="Times New Roman" w:cs="Times New Roman"/>
                <w:b/>
              </w:rPr>
            </w:pPr>
            <w:r w:rsidRPr="002C5E95">
              <w:rPr>
                <w:rFonts w:ascii="Times New Roman" w:hAnsi="Times New Roman" w:cs="Times New Roman"/>
                <w:b/>
                <w:color w:val="000000"/>
              </w:rPr>
              <w:t>Техническа спецификация</w:t>
            </w:r>
          </w:p>
        </w:tc>
        <w:tc>
          <w:tcPr>
            <w:tcW w:w="7430" w:type="dxa"/>
            <w:shd w:val="clear" w:color="auto" w:fill="auto"/>
          </w:tcPr>
          <w:p w:rsidR="002C5E95" w:rsidRPr="002C5E95" w:rsidRDefault="002C5E95" w:rsidP="00A5338C">
            <w:pPr>
              <w:spacing w:after="0" w:line="240" w:lineRule="auto"/>
              <w:jc w:val="both"/>
              <w:rPr>
                <w:rFonts w:ascii="Times New Roman" w:hAnsi="Times New Roman" w:cs="Times New Roman"/>
              </w:rPr>
            </w:pPr>
            <w:r w:rsidRPr="002C5E95">
              <w:rPr>
                <w:rFonts w:ascii="Times New Roman" w:hAnsi="Times New Roman" w:cs="Times New Roman"/>
              </w:rPr>
              <w:t>Документ, в който се определят изисквания към характеристики на стоката, услугата или строителството.</w:t>
            </w:r>
          </w:p>
        </w:tc>
      </w:tr>
      <w:tr w:rsidR="002C5E95" w:rsidRPr="002C5E95" w:rsidTr="002C5E95">
        <w:tc>
          <w:tcPr>
            <w:tcW w:w="2459" w:type="dxa"/>
            <w:shd w:val="clear" w:color="auto" w:fill="auto"/>
          </w:tcPr>
          <w:p w:rsidR="002C5E95" w:rsidRPr="002C5E95" w:rsidRDefault="002C5E95" w:rsidP="00A5338C">
            <w:pPr>
              <w:spacing w:after="0" w:line="240" w:lineRule="auto"/>
              <w:jc w:val="both"/>
              <w:rPr>
                <w:rFonts w:ascii="Times New Roman" w:hAnsi="Times New Roman" w:cs="Times New Roman"/>
                <w:b/>
                <w:color w:val="000000"/>
              </w:rPr>
            </w:pPr>
            <w:r w:rsidRPr="002C5E95">
              <w:rPr>
                <w:rFonts w:ascii="Times New Roman" w:hAnsi="Times New Roman" w:cs="Times New Roman"/>
                <w:b/>
                <w:color w:val="000000"/>
                <w:shd w:val="clear" w:color="auto" w:fill="FEFEFE"/>
              </w:rPr>
              <w:t>Финансова помощ</w:t>
            </w:r>
          </w:p>
        </w:tc>
        <w:tc>
          <w:tcPr>
            <w:tcW w:w="7430" w:type="dxa"/>
            <w:shd w:val="clear" w:color="auto" w:fill="auto"/>
          </w:tcPr>
          <w:p w:rsidR="002C5E95" w:rsidRPr="002C5E95" w:rsidRDefault="002C5E95" w:rsidP="00A5338C">
            <w:pPr>
              <w:spacing w:after="0" w:line="240" w:lineRule="auto"/>
              <w:jc w:val="both"/>
              <w:rPr>
                <w:rFonts w:ascii="Times New Roman" w:hAnsi="Times New Roman" w:cs="Times New Roman"/>
                <w:color w:val="000000"/>
                <w:shd w:val="clear" w:color="auto" w:fill="FEFEFE"/>
              </w:rPr>
            </w:pPr>
            <w:r w:rsidRPr="002C5E95">
              <w:rPr>
                <w:rStyle w:val="apple-converted-space"/>
                <w:rFonts w:ascii="Times New Roman" w:hAnsi="Times New Roman" w:cs="Times New Roman"/>
                <w:color w:val="000000"/>
                <w:shd w:val="clear" w:color="auto" w:fill="FEFEFE"/>
              </w:rPr>
              <w:t>Б</w:t>
            </w:r>
            <w:r w:rsidRPr="002C5E95">
              <w:rPr>
                <w:rFonts w:ascii="Times New Roman" w:hAnsi="Times New Roman" w:cs="Times New Roman"/>
                <w:color w:val="000000"/>
                <w:shd w:val="clear" w:color="auto" w:fill="FEFEFE"/>
              </w:rPr>
              <w:t>езвъзмездна финансова помощ по смисъла на Закона за управление на средствата от Европейските структурни и инвестиционни фондове.</w:t>
            </w:r>
          </w:p>
        </w:tc>
      </w:tr>
      <w:tr w:rsidR="002C5E95" w:rsidRPr="002C5E95" w:rsidTr="002C5E95">
        <w:tc>
          <w:tcPr>
            <w:tcW w:w="2459" w:type="dxa"/>
            <w:shd w:val="clear" w:color="auto" w:fill="auto"/>
          </w:tcPr>
          <w:p w:rsidR="002C5E95" w:rsidRPr="002C5E95" w:rsidRDefault="002C5E95" w:rsidP="00A5338C">
            <w:pPr>
              <w:spacing w:after="0" w:line="240" w:lineRule="auto"/>
              <w:jc w:val="both"/>
              <w:rPr>
                <w:rFonts w:ascii="Times New Roman" w:hAnsi="Times New Roman" w:cs="Times New Roman"/>
                <w:b/>
                <w:color w:val="000000"/>
              </w:rPr>
            </w:pPr>
            <w:r w:rsidRPr="002C5E95">
              <w:rPr>
                <w:rFonts w:ascii="Times New Roman" w:hAnsi="Times New Roman" w:cs="Times New Roman"/>
                <w:b/>
                <w:color w:val="000000"/>
              </w:rPr>
              <w:t>Функционална несамостоятелност</w:t>
            </w:r>
          </w:p>
        </w:tc>
        <w:tc>
          <w:tcPr>
            <w:tcW w:w="7430" w:type="dxa"/>
            <w:shd w:val="clear" w:color="auto" w:fill="auto"/>
          </w:tcPr>
          <w:p w:rsidR="002C5E95" w:rsidRPr="002C5E95" w:rsidRDefault="002C5E95" w:rsidP="00A5338C">
            <w:pPr>
              <w:spacing w:after="0" w:line="240" w:lineRule="auto"/>
              <w:jc w:val="both"/>
              <w:rPr>
                <w:rFonts w:ascii="Times New Roman" w:hAnsi="Times New Roman" w:cs="Times New Roman"/>
              </w:rPr>
            </w:pPr>
            <w:r w:rsidRPr="002C5E95">
              <w:rPr>
                <w:rFonts w:ascii="Times New Roman" w:hAnsi="Times New Roman" w:cs="Times New Roman"/>
                <w:color w:val="000000"/>
                <w:shd w:val="clear" w:color="auto" w:fill="FEFEFE"/>
              </w:rPr>
              <w:t>Изкуствено разделяне на производствените и технологичните процеси в различни проекти с цел усвояване на средства над максималния размер на общо допустимите разходи по мярката</w:t>
            </w:r>
          </w:p>
        </w:tc>
      </w:tr>
    </w:tbl>
    <w:p w:rsidR="004249E4" w:rsidRDefault="004249E4" w:rsidP="004249E4">
      <w:pPr>
        <w:rPr>
          <w:rFonts w:ascii="Times New Roman" w:hAnsi="Times New Roman" w:cs="Times New Roman"/>
          <w:b/>
          <w:noProof/>
          <w:lang w:val="en-US"/>
        </w:rPr>
      </w:pPr>
    </w:p>
    <w:p w:rsidR="00966EDF" w:rsidRDefault="00966EDF" w:rsidP="004249E4">
      <w:pPr>
        <w:rPr>
          <w:rFonts w:ascii="Times New Roman" w:hAnsi="Times New Roman" w:cs="Times New Roman"/>
          <w:b/>
          <w:noProof/>
          <w:lang w:val="en-US"/>
        </w:rPr>
      </w:pPr>
    </w:p>
    <w:p w:rsidR="00966EDF" w:rsidRDefault="00966EDF" w:rsidP="004249E4">
      <w:pPr>
        <w:rPr>
          <w:rFonts w:ascii="Times New Roman" w:hAnsi="Times New Roman" w:cs="Times New Roman"/>
          <w:b/>
          <w:noProof/>
          <w:lang w:val="en-US"/>
        </w:rPr>
      </w:pPr>
    </w:p>
    <w:p w:rsidR="00966EDF" w:rsidRDefault="00966EDF" w:rsidP="004249E4">
      <w:pPr>
        <w:rPr>
          <w:rFonts w:ascii="Times New Roman" w:hAnsi="Times New Roman" w:cs="Times New Roman"/>
          <w:b/>
          <w:noProof/>
          <w:lang w:val="en-US"/>
        </w:rPr>
      </w:pPr>
    </w:p>
    <w:p w:rsidR="00966EDF" w:rsidRDefault="00966EDF" w:rsidP="004249E4">
      <w:pPr>
        <w:rPr>
          <w:rFonts w:ascii="Times New Roman" w:hAnsi="Times New Roman" w:cs="Times New Roman"/>
          <w:b/>
          <w:noProof/>
          <w:lang w:val="en-US"/>
        </w:rPr>
      </w:pPr>
    </w:p>
    <w:p w:rsidR="00966EDF" w:rsidRDefault="00966EDF" w:rsidP="004249E4">
      <w:pPr>
        <w:rPr>
          <w:rFonts w:ascii="Times New Roman" w:hAnsi="Times New Roman" w:cs="Times New Roman"/>
          <w:b/>
          <w:noProof/>
          <w:lang w:val="en-US"/>
        </w:rPr>
      </w:pPr>
    </w:p>
    <w:p w:rsidR="00966EDF" w:rsidRPr="00966EDF" w:rsidRDefault="00966EDF" w:rsidP="004249E4">
      <w:pPr>
        <w:rPr>
          <w:rFonts w:ascii="Times New Roman" w:hAnsi="Times New Roman" w:cs="Times New Roman"/>
          <w:b/>
          <w:noProof/>
          <w:lang w:val="en-US"/>
        </w:rPr>
      </w:pPr>
    </w:p>
    <w:p w:rsidR="004249E4" w:rsidRPr="002C5E95" w:rsidRDefault="004249E4" w:rsidP="004249E4">
      <w:pPr>
        <w:rPr>
          <w:rFonts w:ascii="Times New Roman" w:hAnsi="Times New Roman" w:cs="Times New Roman"/>
          <w:b/>
          <w:noProof/>
        </w:rPr>
      </w:pPr>
      <w:r w:rsidRPr="002C5E95">
        <w:rPr>
          <w:rFonts w:ascii="Times New Roman" w:hAnsi="Times New Roman" w:cs="Times New Roman"/>
          <w:b/>
          <w:noProof/>
        </w:rPr>
        <w:lastRenderedPageBreak/>
        <w:t>СПИСЪК НА СЪКРАЩЕНИЯТА</w:t>
      </w:r>
    </w:p>
    <w:tbl>
      <w:tblPr>
        <w:tblW w:w="942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tblPr>
      <w:tblGrid>
        <w:gridCol w:w="3189"/>
        <w:gridCol w:w="6237"/>
      </w:tblGrid>
      <w:tr w:rsidR="004249E4" w:rsidRPr="002C5E95" w:rsidTr="00A5338C">
        <w:tc>
          <w:tcPr>
            <w:tcW w:w="3189" w:type="dxa"/>
            <w:tcBorders>
              <w:top w:val="double" w:sz="4" w:space="0" w:color="auto"/>
            </w:tcBorders>
            <w:vAlign w:val="center"/>
          </w:tcPr>
          <w:p w:rsidR="004249E4" w:rsidRPr="002C5E95" w:rsidRDefault="004249E4" w:rsidP="00A5338C">
            <w:pPr>
              <w:pStyle w:val="NoSpacing"/>
              <w:rPr>
                <w:b/>
                <w:noProof/>
              </w:rPr>
            </w:pPr>
            <w:r w:rsidRPr="002C5E95">
              <w:rPr>
                <w:b/>
                <w:noProof/>
              </w:rPr>
              <w:t>БФП</w:t>
            </w:r>
          </w:p>
        </w:tc>
        <w:tc>
          <w:tcPr>
            <w:tcW w:w="6237" w:type="dxa"/>
            <w:tcBorders>
              <w:top w:val="double" w:sz="4" w:space="0" w:color="auto"/>
            </w:tcBorders>
            <w:vAlign w:val="center"/>
          </w:tcPr>
          <w:p w:rsidR="004249E4" w:rsidRPr="002C5E95" w:rsidRDefault="004249E4" w:rsidP="00A5338C">
            <w:pPr>
              <w:pStyle w:val="NoSpacing"/>
              <w:rPr>
                <w:noProof/>
              </w:rPr>
            </w:pPr>
            <w:r w:rsidRPr="002C5E95">
              <w:rPr>
                <w:noProof/>
              </w:rPr>
              <w:t>Безвъзмездна финансова помощ</w:t>
            </w:r>
          </w:p>
        </w:tc>
      </w:tr>
      <w:tr w:rsidR="004249E4" w:rsidRPr="002C5E95" w:rsidTr="00A5338C">
        <w:tc>
          <w:tcPr>
            <w:tcW w:w="3189" w:type="dxa"/>
            <w:vAlign w:val="center"/>
          </w:tcPr>
          <w:p w:rsidR="004249E4" w:rsidRPr="002C5E95" w:rsidRDefault="004249E4" w:rsidP="00A5338C">
            <w:pPr>
              <w:pStyle w:val="NoSpacing"/>
              <w:rPr>
                <w:b/>
                <w:noProof/>
              </w:rPr>
            </w:pPr>
            <w:r w:rsidRPr="002C5E95">
              <w:rPr>
                <w:b/>
                <w:noProof/>
              </w:rPr>
              <w:t>ВОМР</w:t>
            </w:r>
          </w:p>
        </w:tc>
        <w:tc>
          <w:tcPr>
            <w:tcW w:w="6237" w:type="dxa"/>
            <w:vAlign w:val="center"/>
          </w:tcPr>
          <w:p w:rsidR="004249E4" w:rsidRPr="002C5E95" w:rsidRDefault="004249E4" w:rsidP="00A5338C">
            <w:pPr>
              <w:pStyle w:val="NoSpacing"/>
              <w:rPr>
                <w:noProof/>
              </w:rPr>
            </w:pPr>
            <w:r w:rsidRPr="002C5E95">
              <w:t>Водено от общностите местно развитие</w:t>
            </w:r>
          </w:p>
        </w:tc>
      </w:tr>
      <w:tr w:rsidR="004249E4" w:rsidRPr="002C5E95" w:rsidTr="00A5338C">
        <w:trPr>
          <w:trHeight w:val="425"/>
        </w:trPr>
        <w:tc>
          <w:tcPr>
            <w:tcW w:w="3189" w:type="dxa"/>
            <w:vAlign w:val="center"/>
          </w:tcPr>
          <w:p w:rsidR="004249E4" w:rsidRPr="002C5E95" w:rsidRDefault="004249E4" w:rsidP="00A5338C">
            <w:pPr>
              <w:pStyle w:val="NoSpacing"/>
              <w:rPr>
                <w:b/>
                <w:noProof/>
              </w:rPr>
            </w:pPr>
            <w:r w:rsidRPr="002C5E95">
              <w:rPr>
                <w:b/>
                <w:noProof/>
              </w:rPr>
              <w:t>ЕС</w:t>
            </w:r>
          </w:p>
        </w:tc>
        <w:tc>
          <w:tcPr>
            <w:tcW w:w="6237" w:type="dxa"/>
            <w:vAlign w:val="center"/>
          </w:tcPr>
          <w:p w:rsidR="004249E4" w:rsidRPr="002C5E95" w:rsidRDefault="004249E4" w:rsidP="00A5338C">
            <w:pPr>
              <w:pStyle w:val="NoSpacing"/>
              <w:rPr>
                <w:noProof/>
              </w:rPr>
            </w:pPr>
            <w:r w:rsidRPr="002C5E95">
              <w:rPr>
                <w:noProof/>
              </w:rPr>
              <w:t>Европейски съюз</w:t>
            </w:r>
          </w:p>
        </w:tc>
      </w:tr>
      <w:tr w:rsidR="004249E4" w:rsidRPr="002C5E95" w:rsidTr="00A5338C">
        <w:trPr>
          <w:trHeight w:val="575"/>
        </w:trPr>
        <w:tc>
          <w:tcPr>
            <w:tcW w:w="3189" w:type="dxa"/>
            <w:vAlign w:val="center"/>
          </w:tcPr>
          <w:p w:rsidR="004249E4" w:rsidRPr="002C5E95" w:rsidRDefault="004249E4" w:rsidP="00A5338C">
            <w:pPr>
              <w:pStyle w:val="NoSpacing"/>
              <w:rPr>
                <w:b/>
              </w:rPr>
            </w:pPr>
            <w:r w:rsidRPr="002C5E95">
              <w:rPr>
                <w:b/>
              </w:rPr>
              <w:t>ЗУСЕСИФ</w:t>
            </w:r>
          </w:p>
        </w:tc>
        <w:tc>
          <w:tcPr>
            <w:tcW w:w="6237" w:type="dxa"/>
            <w:vAlign w:val="center"/>
          </w:tcPr>
          <w:p w:rsidR="004249E4" w:rsidRPr="002C5E95" w:rsidRDefault="004249E4" w:rsidP="00A5338C">
            <w:pPr>
              <w:pStyle w:val="NoSpacing"/>
            </w:pPr>
            <w:r w:rsidRPr="002C5E95">
              <w:t>Закон за управление на средствата от Eвропейските структурни и инвестиционни фондове, обн., ДВ, бр. 101 от 22.12.2015 г</w:t>
            </w:r>
          </w:p>
        </w:tc>
      </w:tr>
      <w:tr w:rsidR="004249E4" w:rsidRPr="002C5E95" w:rsidTr="00A5338C">
        <w:tc>
          <w:tcPr>
            <w:tcW w:w="3189" w:type="dxa"/>
            <w:vAlign w:val="center"/>
          </w:tcPr>
          <w:p w:rsidR="004249E4" w:rsidRPr="002C5E95" w:rsidRDefault="004249E4" w:rsidP="00A5338C">
            <w:pPr>
              <w:pStyle w:val="NoSpacing"/>
              <w:rPr>
                <w:b/>
              </w:rPr>
            </w:pPr>
            <w:r w:rsidRPr="002C5E95">
              <w:rPr>
                <w:b/>
              </w:rPr>
              <w:t>ИА МТСП</w:t>
            </w:r>
          </w:p>
        </w:tc>
        <w:tc>
          <w:tcPr>
            <w:tcW w:w="6237" w:type="dxa"/>
            <w:vAlign w:val="center"/>
          </w:tcPr>
          <w:p w:rsidR="004249E4" w:rsidRPr="002C5E95" w:rsidRDefault="004249E4" w:rsidP="00A5338C">
            <w:pPr>
              <w:pStyle w:val="NoSpacing"/>
            </w:pPr>
            <w:r w:rsidRPr="002C5E95">
              <w:t>Изпълнителна агенция Министерство на труда и социалната политика</w:t>
            </w:r>
          </w:p>
        </w:tc>
      </w:tr>
      <w:tr w:rsidR="004249E4" w:rsidRPr="002C5E95" w:rsidTr="00A5338C">
        <w:tc>
          <w:tcPr>
            <w:tcW w:w="3189" w:type="dxa"/>
            <w:vAlign w:val="center"/>
          </w:tcPr>
          <w:p w:rsidR="004249E4" w:rsidRPr="002C5E95" w:rsidRDefault="004249E4" w:rsidP="00A5338C">
            <w:pPr>
              <w:pStyle w:val="NoSpacing"/>
              <w:rPr>
                <w:b/>
              </w:rPr>
            </w:pPr>
            <w:r w:rsidRPr="002C5E95">
              <w:rPr>
                <w:b/>
              </w:rPr>
              <w:t>ИС РМП</w:t>
            </w:r>
          </w:p>
        </w:tc>
        <w:tc>
          <w:tcPr>
            <w:tcW w:w="6237" w:type="dxa"/>
            <w:vAlign w:val="center"/>
          </w:tcPr>
          <w:p w:rsidR="004249E4" w:rsidRPr="002C5E95" w:rsidRDefault="004249E4" w:rsidP="00A5338C">
            <w:pPr>
              <w:pStyle w:val="NoSpacing"/>
            </w:pPr>
            <w:r w:rsidRPr="002C5E95">
              <w:t>Информационна система Регистър за минималните помощи</w:t>
            </w:r>
          </w:p>
        </w:tc>
      </w:tr>
      <w:tr w:rsidR="004249E4" w:rsidRPr="002C5E95" w:rsidTr="00A5338C">
        <w:tc>
          <w:tcPr>
            <w:tcW w:w="3189" w:type="dxa"/>
            <w:vAlign w:val="center"/>
          </w:tcPr>
          <w:p w:rsidR="004249E4" w:rsidRPr="002C5E95" w:rsidRDefault="004249E4" w:rsidP="00A5338C">
            <w:pPr>
              <w:pStyle w:val="NoSpacing"/>
              <w:rPr>
                <w:b/>
              </w:rPr>
            </w:pPr>
            <w:r w:rsidRPr="002C5E95">
              <w:rPr>
                <w:b/>
              </w:rPr>
              <w:t>ИСУН 2020</w:t>
            </w:r>
          </w:p>
        </w:tc>
        <w:tc>
          <w:tcPr>
            <w:tcW w:w="6237" w:type="dxa"/>
            <w:vAlign w:val="center"/>
          </w:tcPr>
          <w:p w:rsidR="004249E4" w:rsidRPr="002C5E95" w:rsidRDefault="004249E4" w:rsidP="00A5338C">
            <w:pPr>
              <w:pStyle w:val="NoSpacing"/>
            </w:pPr>
            <w:r w:rsidRPr="002C5E95">
              <w:t xml:space="preserve">Информационната система за управление и наблюдение на Структурните инструменти на ЕС в България </w:t>
            </w:r>
          </w:p>
        </w:tc>
      </w:tr>
      <w:tr w:rsidR="004249E4" w:rsidRPr="002C5E95" w:rsidTr="00A5338C">
        <w:tc>
          <w:tcPr>
            <w:tcW w:w="3189" w:type="dxa"/>
            <w:vAlign w:val="center"/>
          </w:tcPr>
          <w:p w:rsidR="004249E4" w:rsidRPr="002C5E95" w:rsidRDefault="004249E4" w:rsidP="00A5338C">
            <w:pPr>
              <w:pStyle w:val="NoSpacing"/>
              <w:rPr>
                <w:b/>
              </w:rPr>
            </w:pPr>
            <w:r w:rsidRPr="002C5E95">
              <w:rPr>
                <w:b/>
              </w:rPr>
              <w:t>ОП РЧР</w:t>
            </w:r>
          </w:p>
        </w:tc>
        <w:tc>
          <w:tcPr>
            <w:tcW w:w="6237" w:type="dxa"/>
            <w:vAlign w:val="center"/>
          </w:tcPr>
          <w:p w:rsidR="004249E4" w:rsidRPr="002C5E95" w:rsidRDefault="004249E4" w:rsidP="00A5338C">
            <w:pPr>
              <w:pStyle w:val="NoSpacing"/>
            </w:pPr>
            <w:r w:rsidRPr="002C5E95">
              <w:t>Оперативна програма "Развитие на човешките ресурси"</w:t>
            </w:r>
          </w:p>
        </w:tc>
      </w:tr>
      <w:tr w:rsidR="004249E4" w:rsidRPr="002C5E95" w:rsidTr="00A5338C">
        <w:tc>
          <w:tcPr>
            <w:tcW w:w="3189" w:type="dxa"/>
            <w:vAlign w:val="center"/>
          </w:tcPr>
          <w:p w:rsidR="004249E4" w:rsidRPr="002C5E95" w:rsidRDefault="004249E4" w:rsidP="00A5338C">
            <w:pPr>
              <w:pStyle w:val="NoSpacing"/>
              <w:rPr>
                <w:b/>
              </w:rPr>
            </w:pPr>
            <w:r w:rsidRPr="002C5E95">
              <w:rPr>
                <w:b/>
              </w:rPr>
              <w:t>ПМС</w:t>
            </w:r>
          </w:p>
        </w:tc>
        <w:tc>
          <w:tcPr>
            <w:tcW w:w="6237" w:type="dxa"/>
            <w:vAlign w:val="center"/>
          </w:tcPr>
          <w:p w:rsidR="004249E4" w:rsidRPr="002C5E95" w:rsidRDefault="004249E4" w:rsidP="00A5338C">
            <w:pPr>
              <w:pStyle w:val="NoSpacing"/>
            </w:pPr>
            <w:r w:rsidRPr="002C5E95">
              <w:t>Постановление на Министерски съвет</w:t>
            </w:r>
          </w:p>
        </w:tc>
      </w:tr>
      <w:tr w:rsidR="004249E4" w:rsidRPr="002C5E95" w:rsidTr="00A5338C">
        <w:tc>
          <w:tcPr>
            <w:tcW w:w="3189" w:type="dxa"/>
            <w:vAlign w:val="center"/>
          </w:tcPr>
          <w:p w:rsidR="004249E4" w:rsidRPr="002C5E95" w:rsidRDefault="004249E4" w:rsidP="00A5338C">
            <w:pPr>
              <w:pStyle w:val="NoSpacing"/>
              <w:rPr>
                <w:b/>
              </w:rPr>
            </w:pPr>
            <w:r w:rsidRPr="002C5E95">
              <w:rPr>
                <w:b/>
              </w:rPr>
              <w:t>РУО</w:t>
            </w:r>
          </w:p>
        </w:tc>
        <w:tc>
          <w:tcPr>
            <w:tcW w:w="6237" w:type="dxa"/>
            <w:vAlign w:val="center"/>
          </w:tcPr>
          <w:p w:rsidR="004249E4" w:rsidRPr="002C5E95" w:rsidRDefault="004249E4" w:rsidP="00A5338C">
            <w:pPr>
              <w:pStyle w:val="NoSpacing"/>
            </w:pPr>
            <w:r w:rsidRPr="002C5E95">
              <w:t>Ръководител на управляващия орган</w:t>
            </w:r>
          </w:p>
        </w:tc>
      </w:tr>
      <w:tr w:rsidR="004249E4" w:rsidRPr="002C5E95" w:rsidTr="00A5338C">
        <w:tc>
          <w:tcPr>
            <w:tcW w:w="3189" w:type="dxa"/>
            <w:vAlign w:val="center"/>
          </w:tcPr>
          <w:p w:rsidR="004249E4" w:rsidRPr="002C5E95" w:rsidRDefault="004249E4" w:rsidP="00A5338C">
            <w:pPr>
              <w:pStyle w:val="NoSpacing"/>
              <w:rPr>
                <w:b/>
              </w:rPr>
            </w:pPr>
            <w:r w:rsidRPr="002C5E95">
              <w:rPr>
                <w:b/>
              </w:rPr>
              <w:t>СВОМР</w:t>
            </w:r>
          </w:p>
        </w:tc>
        <w:tc>
          <w:tcPr>
            <w:tcW w:w="6237" w:type="dxa"/>
            <w:vAlign w:val="center"/>
          </w:tcPr>
          <w:p w:rsidR="004249E4" w:rsidRPr="002C5E95" w:rsidRDefault="004249E4" w:rsidP="00A5338C">
            <w:pPr>
              <w:pStyle w:val="NoSpacing"/>
            </w:pPr>
            <w:r w:rsidRPr="002C5E95">
              <w:t>Стратегия за изпълнение на водено от общностите местно развитие</w:t>
            </w:r>
          </w:p>
        </w:tc>
      </w:tr>
      <w:tr w:rsidR="004249E4" w:rsidRPr="002C5E95" w:rsidTr="00A5338C">
        <w:tc>
          <w:tcPr>
            <w:tcW w:w="3189" w:type="dxa"/>
            <w:tcBorders>
              <w:bottom w:val="double" w:sz="4" w:space="0" w:color="auto"/>
            </w:tcBorders>
            <w:vAlign w:val="center"/>
          </w:tcPr>
          <w:p w:rsidR="004249E4" w:rsidRPr="002C5E95" w:rsidRDefault="004249E4" w:rsidP="00A5338C">
            <w:pPr>
              <w:pStyle w:val="NoSpacing"/>
              <w:rPr>
                <w:b/>
              </w:rPr>
            </w:pPr>
            <w:r w:rsidRPr="002C5E95">
              <w:rPr>
                <w:b/>
              </w:rPr>
              <w:t>УО</w:t>
            </w:r>
          </w:p>
        </w:tc>
        <w:tc>
          <w:tcPr>
            <w:tcW w:w="6237" w:type="dxa"/>
            <w:tcBorders>
              <w:bottom w:val="double" w:sz="4" w:space="0" w:color="auto"/>
            </w:tcBorders>
            <w:vAlign w:val="center"/>
          </w:tcPr>
          <w:p w:rsidR="004249E4" w:rsidRPr="002C5E95" w:rsidRDefault="004249E4" w:rsidP="00A5338C">
            <w:pPr>
              <w:pStyle w:val="NoSpacing"/>
            </w:pPr>
            <w:r w:rsidRPr="002C5E95">
              <w:t>Управляващ орган</w:t>
            </w:r>
          </w:p>
        </w:tc>
      </w:tr>
    </w:tbl>
    <w:p w:rsidR="00F459D2" w:rsidRPr="002C5E95" w:rsidRDefault="00F74842" w:rsidP="005D16DE">
      <w:pPr>
        <w:pStyle w:val="Heading1"/>
        <w:numPr>
          <w:ilvl w:val="0"/>
          <w:numId w:val="8"/>
        </w:numPr>
        <w:ind w:left="426" w:hanging="426"/>
        <w:rPr>
          <w:rFonts w:cs="Times New Roman"/>
          <w:sz w:val="22"/>
          <w:szCs w:val="22"/>
        </w:rPr>
      </w:pPr>
      <w:bookmarkStart w:id="0" w:name="_Toc513646232"/>
      <w:r w:rsidRPr="002C5E95">
        <w:rPr>
          <w:rFonts w:cs="Times New Roman"/>
          <w:sz w:val="22"/>
          <w:szCs w:val="22"/>
        </w:rPr>
        <w:t>Наименование на програмата:</w:t>
      </w:r>
      <w:bookmarkEnd w:id="0"/>
    </w:p>
    <w:tbl>
      <w:tblPr>
        <w:tblStyle w:val="TableGrid"/>
        <w:tblW w:w="0" w:type="auto"/>
        <w:tblLook w:val="04A0"/>
      </w:tblPr>
      <w:tblGrid>
        <w:gridCol w:w="9747"/>
      </w:tblGrid>
      <w:tr w:rsidR="00BA0B60" w:rsidRPr="002C5E95" w:rsidTr="004249E4">
        <w:tc>
          <w:tcPr>
            <w:tcW w:w="9747" w:type="dxa"/>
          </w:tcPr>
          <w:p w:rsidR="00BA0B60" w:rsidRPr="002C5E95" w:rsidRDefault="00BA0B60" w:rsidP="00BA0B60">
            <w:pPr>
              <w:rPr>
                <w:rFonts w:ascii="Times New Roman" w:hAnsi="Times New Roman" w:cs="Times New Roman"/>
              </w:rPr>
            </w:pPr>
            <w:r w:rsidRPr="002C5E95">
              <w:rPr>
                <w:rFonts w:ascii="Times New Roman" w:hAnsi="Times New Roman" w:cs="Times New Roman"/>
              </w:rPr>
              <w:t>Програма за развитие на селските райони 2014-2020 г. (ПРСР</w:t>
            </w:r>
            <w:r w:rsidRPr="002C5E95">
              <w:rPr>
                <w:rFonts w:ascii="Times New Roman" w:hAnsi="Times New Roman" w:cs="Times New Roman"/>
                <w:lang w:val="en-US"/>
              </w:rPr>
              <w:t xml:space="preserve"> 2014-2020</w:t>
            </w:r>
            <w:r w:rsidRPr="002C5E95">
              <w:rPr>
                <w:rFonts w:ascii="Times New Roman" w:hAnsi="Times New Roman" w:cs="Times New Roman"/>
              </w:rPr>
              <w:t>)чрез Водено от общностите местно развитие</w:t>
            </w:r>
          </w:p>
          <w:p w:rsidR="00BA0B60" w:rsidRPr="002C5E95" w:rsidRDefault="00BA0B60" w:rsidP="00BA0B60">
            <w:pPr>
              <w:rPr>
                <w:rFonts w:ascii="Times New Roman" w:hAnsi="Times New Roman" w:cs="Times New Roman"/>
              </w:rPr>
            </w:pPr>
          </w:p>
        </w:tc>
      </w:tr>
    </w:tbl>
    <w:p w:rsidR="00F74842" w:rsidRPr="002C5E95" w:rsidRDefault="00F74842" w:rsidP="00F74842">
      <w:pPr>
        <w:pStyle w:val="Heading1"/>
        <w:rPr>
          <w:rFonts w:cs="Times New Roman"/>
          <w:sz w:val="22"/>
          <w:szCs w:val="22"/>
        </w:rPr>
      </w:pPr>
      <w:r w:rsidRPr="002C5E95">
        <w:rPr>
          <w:rFonts w:cs="Times New Roman"/>
          <w:sz w:val="22"/>
          <w:szCs w:val="22"/>
        </w:rPr>
        <w:t xml:space="preserve">2. </w:t>
      </w:r>
      <w:bookmarkStart w:id="1" w:name="_Toc513646233"/>
      <w:r w:rsidRPr="002C5E95">
        <w:rPr>
          <w:rFonts w:cs="Times New Roman"/>
          <w:sz w:val="22"/>
          <w:szCs w:val="22"/>
        </w:rPr>
        <w:t>Наименование на приоритетната ос:</w:t>
      </w:r>
      <w:bookmarkEnd w:id="1"/>
    </w:p>
    <w:tbl>
      <w:tblPr>
        <w:tblStyle w:val="TableGrid"/>
        <w:tblW w:w="0" w:type="auto"/>
        <w:tblLook w:val="04A0"/>
      </w:tblPr>
      <w:tblGrid>
        <w:gridCol w:w="9606"/>
      </w:tblGrid>
      <w:tr w:rsidR="00BA0B60" w:rsidRPr="002C5E95" w:rsidTr="004249E4">
        <w:trPr>
          <w:trHeight w:val="1178"/>
        </w:trPr>
        <w:tc>
          <w:tcPr>
            <w:tcW w:w="9606" w:type="dxa"/>
          </w:tcPr>
          <w:p w:rsidR="006F0102" w:rsidRPr="002C5E95" w:rsidRDefault="006F0102" w:rsidP="006F0102">
            <w:pPr>
              <w:jc w:val="both"/>
              <w:rPr>
                <w:rFonts w:ascii="Times New Roman" w:hAnsi="Times New Roman" w:cs="Times New Roman"/>
              </w:rPr>
            </w:pPr>
            <w:r w:rsidRPr="002C5E95">
              <w:rPr>
                <w:rFonts w:ascii="Times New Roman" w:hAnsi="Times New Roman" w:cs="Times New Roman"/>
              </w:rPr>
              <w:t>Мярка 19  „Водено от общностите местно развитие“ , Подмярка 19.2 „Прилагане на стратегии за Водено от общностите местно развитие“ от Програмата за развитие на селските райони  за периода 2014 – 2020 г.</w:t>
            </w:r>
          </w:p>
          <w:p w:rsidR="00BA0B60" w:rsidRPr="002C5E95" w:rsidRDefault="006F0102" w:rsidP="006F0102">
            <w:pPr>
              <w:jc w:val="both"/>
              <w:rPr>
                <w:rFonts w:ascii="Times New Roman" w:hAnsi="Times New Roman" w:cs="Times New Roman"/>
                <w:lang w:val="en-US"/>
              </w:rPr>
            </w:pPr>
            <w:r w:rsidRPr="002C5E95">
              <w:rPr>
                <w:rFonts w:ascii="Times New Roman" w:hAnsi="Times New Roman" w:cs="Times New Roman"/>
                <w:lang w:val="en-US"/>
              </w:rPr>
              <w:t>Процедурата се реализира в рамките на Стратегията за Водено от общностите местно развитие на „МИГ</w:t>
            </w:r>
            <w:r w:rsidRPr="002C5E95">
              <w:rPr>
                <w:rFonts w:ascii="Times New Roman" w:hAnsi="Times New Roman" w:cs="Times New Roman"/>
              </w:rPr>
              <w:t>-Стралджа 2016</w:t>
            </w:r>
            <w:r w:rsidRPr="002C5E95">
              <w:rPr>
                <w:rFonts w:ascii="Times New Roman" w:hAnsi="Times New Roman" w:cs="Times New Roman"/>
                <w:lang w:val="en-US"/>
              </w:rPr>
              <w:t xml:space="preserve">“, във връзка със </w:t>
            </w:r>
            <w:r w:rsidRPr="002C5E95">
              <w:rPr>
                <w:rFonts w:ascii="Times New Roman" w:hAnsi="Times New Roman" w:cs="Times New Roman"/>
                <w:b/>
              </w:rPr>
              <w:t>Приоритет 1</w:t>
            </w:r>
            <w:r w:rsidRPr="002C5E95">
              <w:rPr>
                <w:rFonts w:ascii="Times New Roman" w:hAnsi="Times New Roman" w:cs="Times New Roman"/>
              </w:rPr>
              <w:t xml:space="preserve"> „Развитие на конкурентноспособна, иновативна и опазваща околната среда икономика на СВОМР” за реализиране на </w:t>
            </w:r>
            <w:r w:rsidRPr="002C5E95">
              <w:rPr>
                <w:rFonts w:ascii="Times New Roman" w:hAnsi="Times New Roman" w:cs="Times New Roman"/>
                <w:b/>
                <w:lang w:val="en-US"/>
              </w:rPr>
              <w:t xml:space="preserve">Специфична цел </w:t>
            </w:r>
            <w:r w:rsidRPr="002C5E95">
              <w:rPr>
                <w:rFonts w:ascii="Times New Roman" w:hAnsi="Times New Roman" w:cs="Times New Roman"/>
                <w:b/>
              </w:rPr>
              <w:t>2</w:t>
            </w:r>
            <w:r w:rsidRPr="002C5E95">
              <w:rPr>
                <w:rFonts w:ascii="Times New Roman" w:hAnsi="Times New Roman" w:cs="Times New Roman"/>
                <w:lang w:val="en-US"/>
              </w:rPr>
              <w:t xml:space="preserve"> „</w:t>
            </w:r>
            <w:r w:rsidRPr="002C5E95">
              <w:rPr>
                <w:rFonts w:ascii="Times New Roman" w:eastAsia="Times New Roman" w:hAnsi="Times New Roman" w:cs="Times New Roman"/>
                <w:shd w:val="clear" w:color="auto" w:fill="FEFEFE"/>
                <w:lang w:eastAsia="bg-BG"/>
              </w:rPr>
              <w:t>Добавяне на стойност чрез обновяване на съществуващи и изграждане на нови мощности за преработка на първична земеделска продукция</w:t>
            </w:r>
            <w:r w:rsidRPr="002C5E95">
              <w:rPr>
                <w:rFonts w:ascii="Times New Roman" w:hAnsi="Times New Roman" w:cs="Times New Roman"/>
                <w:lang w:val="en-US"/>
              </w:rPr>
              <w:t xml:space="preserve"> “</w:t>
            </w:r>
          </w:p>
        </w:tc>
      </w:tr>
    </w:tbl>
    <w:p w:rsidR="00F74842" w:rsidRPr="002C5E95" w:rsidRDefault="00F74842" w:rsidP="005D16DE">
      <w:pPr>
        <w:pStyle w:val="Heading1"/>
        <w:numPr>
          <w:ilvl w:val="0"/>
          <w:numId w:val="9"/>
        </w:numPr>
        <w:ind w:left="284" w:hanging="284"/>
        <w:jc w:val="both"/>
        <w:rPr>
          <w:rFonts w:cs="Times New Roman"/>
          <w:sz w:val="22"/>
          <w:szCs w:val="22"/>
        </w:rPr>
      </w:pPr>
      <w:bookmarkStart w:id="2" w:name="_Toc513646234"/>
      <w:r w:rsidRPr="002C5E95">
        <w:rPr>
          <w:rFonts w:cs="Times New Roman"/>
          <w:sz w:val="22"/>
          <w:szCs w:val="22"/>
        </w:rPr>
        <w:t>Наименование на процедурата:</w:t>
      </w:r>
      <w:bookmarkEnd w:id="2"/>
    </w:p>
    <w:tbl>
      <w:tblPr>
        <w:tblStyle w:val="TableGrid"/>
        <w:tblW w:w="0" w:type="auto"/>
        <w:tblLook w:val="04A0"/>
      </w:tblPr>
      <w:tblGrid>
        <w:gridCol w:w="9606"/>
      </w:tblGrid>
      <w:tr w:rsidR="00BA0B60" w:rsidRPr="002C5E95" w:rsidTr="004249E4">
        <w:tc>
          <w:tcPr>
            <w:tcW w:w="9606" w:type="dxa"/>
          </w:tcPr>
          <w:p w:rsidR="00966EDF" w:rsidRPr="002D10F1" w:rsidRDefault="00BA0B60" w:rsidP="00966EDF">
            <w:pPr>
              <w:pStyle w:val="NoSpacing"/>
              <w:jc w:val="both"/>
              <w:rPr>
                <w:b/>
              </w:rPr>
            </w:pPr>
            <w:r w:rsidRPr="002C5E95">
              <w:t xml:space="preserve">Процедура на подбор на проектни предложения с </w:t>
            </w:r>
            <w:r w:rsidR="00966EDF">
              <w:t xml:space="preserve">няколко </w:t>
            </w:r>
            <w:r w:rsidRPr="002C5E95">
              <w:t>кра</w:t>
            </w:r>
            <w:r w:rsidR="00966EDF">
              <w:t>й</w:t>
            </w:r>
            <w:r w:rsidRPr="002C5E95">
              <w:t>н</w:t>
            </w:r>
            <w:r w:rsidR="00966EDF">
              <w:t>и</w:t>
            </w:r>
            <w:r w:rsidRPr="002C5E95">
              <w:t xml:space="preserve"> срок</w:t>
            </w:r>
            <w:r w:rsidR="00966EDF">
              <w:t>а</w:t>
            </w:r>
            <w:r w:rsidRPr="002C5E95">
              <w:t xml:space="preserve"> за кандидатстване </w:t>
            </w:r>
            <w:r w:rsidR="00966EDF" w:rsidRPr="00B0637F">
              <w:rPr>
                <w:rStyle w:val="indented"/>
                <w:b/>
              </w:rPr>
              <w:t>BG</w:t>
            </w:r>
            <w:r w:rsidR="00966EDF" w:rsidRPr="00B0637F">
              <w:rPr>
                <w:rStyle w:val="indented"/>
                <w:b/>
                <w:lang w:val="en-US"/>
              </w:rPr>
              <w:t>06RDNP001-19.367</w:t>
            </w:r>
            <w:r w:rsidR="00966EDF">
              <w:rPr>
                <w:rStyle w:val="indented"/>
                <w:b/>
              </w:rPr>
              <w:t xml:space="preserve"> „МИГ – Стралджа 2016г.” </w:t>
            </w:r>
            <w:r w:rsidR="00966EDF" w:rsidRPr="002D10F1">
              <w:rPr>
                <w:rStyle w:val="indented"/>
                <w:b/>
              </w:rPr>
              <w:t xml:space="preserve">- </w:t>
            </w:r>
            <w:r w:rsidR="00966EDF" w:rsidRPr="002D10F1">
              <w:rPr>
                <w:b/>
              </w:rPr>
              <w:t xml:space="preserve">Мярка 4.2 „Инвестиции в преработка/ маркетинг на селскостопански продукти“ </w:t>
            </w:r>
          </w:p>
          <w:p w:rsidR="00966EDF" w:rsidRPr="00966EDF" w:rsidRDefault="00966EDF" w:rsidP="00966EDF">
            <w:pPr>
              <w:widowControl w:val="0"/>
              <w:autoSpaceDE w:val="0"/>
              <w:autoSpaceDN w:val="0"/>
              <w:adjustRightInd w:val="0"/>
              <w:jc w:val="both"/>
              <w:rPr>
                <w:rFonts w:ascii="Times New Roman" w:hAnsi="Times New Roman" w:cs="Times New Roman"/>
              </w:rPr>
            </w:pPr>
            <w:r w:rsidRPr="00966EDF">
              <w:rPr>
                <w:rFonts w:ascii="Times New Roman" w:hAnsi="Times New Roman" w:cs="Times New Roman"/>
              </w:rPr>
              <w:t>Изпълнението на настоящата процедура се извършва чрез процедура на подбор на проектни предложения в съответствие с чл. 25, ал. 1, т. 1 от ЗУСЕСИФ.</w:t>
            </w:r>
          </w:p>
          <w:p w:rsidR="00BA0B60" w:rsidRPr="002C5E95" w:rsidRDefault="00966EDF" w:rsidP="00966EDF">
            <w:pPr>
              <w:pStyle w:val="NoSpacing"/>
              <w:jc w:val="both"/>
            </w:pPr>
            <w:r w:rsidRPr="00966EDF">
              <w:t>Кандидатстването по настоящата процедура се осъществява въз основа на проектни предложения, които се оценяват в съответствие с критериите, описани в настоящите Условия за кандидатстване</w:t>
            </w:r>
          </w:p>
        </w:tc>
      </w:tr>
    </w:tbl>
    <w:p w:rsidR="00F74842" w:rsidRPr="002C5E95" w:rsidRDefault="00F74842" w:rsidP="00D15DA6">
      <w:pPr>
        <w:pStyle w:val="Heading1"/>
        <w:numPr>
          <w:ilvl w:val="0"/>
          <w:numId w:val="9"/>
        </w:numPr>
        <w:ind w:left="0" w:firstLine="0"/>
        <w:rPr>
          <w:rFonts w:cs="Times New Roman"/>
          <w:sz w:val="22"/>
          <w:szCs w:val="22"/>
        </w:rPr>
      </w:pPr>
      <w:bookmarkStart w:id="3" w:name="_Toc513646235"/>
      <w:r w:rsidRPr="002C5E95">
        <w:rPr>
          <w:rFonts w:cs="Times New Roman"/>
          <w:sz w:val="22"/>
          <w:szCs w:val="22"/>
        </w:rPr>
        <w:t>Измерения по кодове:</w:t>
      </w:r>
      <w:bookmarkEnd w:id="3"/>
    </w:p>
    <w:tbl>
      <w:tblPr>
        <w:tblStyle w:val="TableGrid"/>
        <w:tblW w:w="0" w:type="auto"/>
        <w:tblLook w:val="04A0"/>
      </w:tblPr>
      <w:tblGrid>
        <w:gridCol w:w="9606"/>
      </w:tblGrid>
      <w:tr w:rsidR="001B1763" w:rsidRPr="002C5E95" w:rsidTr="004249E4">
        <w:tc>
          <w:tcPr>
            <w:tcW w:w="9606" w:type="dxa"/>
          </w:tcPr>
          <w:p w:rsidR="001B1763" w:rsidRPr="002C5E95" w:rsidRDefault="001B1763" w:rsidP="001B1763">
            <w:pPr>
              <w:pStyle w:val="NoSpacing"/>
            </w:pPr>
            <w:r w:rsidRPr="002C5E95">
              <w:rPr>
                <w:b/>
                <w:bCs/>
              </w:rPr>
              <w:t xml:space="preserve">Измерение 1 - Области на интервенция: </w:t>
            </w:r>
            <w:r w:rsidRPr="002C5E95">
              <w:t xml:space="preserve">097 Инициативи за воденото от общностите местно развитие в градски и селски райони </w:t>
            </w:r>
          </w:p>
          <w:p w:rsidR="001B1763" w:rsidRPr="002C5E95" w:rsidRDefault="001B1763" w:rsidP="001B1763">
            <w:pPr>
              <w:pStyle w:val="NoSpacing"/>
            </w:pPr>
            <w:r w:rsidRPr="002C5E95">
              <w:rPr>
                <w:b/>
                <w:bCs/>
              </w:rPr>
              <w:t>Измерение 2 - Форма на финансиране</w:t>
            </w:r>
            <w:r w:rsidRPr="002C5E95">
              <w:t xml:space="preserve">: </w:t>
            </w:r>
            <w:r w:rsidR="002D10F1" w:rsidRPr="002D10F1">
              <w:t>01 Безвъзмездни средства</w:t>
            </w:r>
          </w:p>
          <w:p w:rsidR="001B1763" w:rsidRPr="002C5E95" w:rsidRDefault="001B1763" w:rsidP="001B1763">
            <w:pPr>
              <w:pStyle w:val="NoSpacing"/>
            </w:pPr>
            <w:r w:rsidRPr="002C5E95">
              <w:rPr>
                <w:b/>
                <w:bCs/>
              </w:rPr>
              <w:lastRenderedPageBreak/>
              <w:t xml:space="preserve">Измерение 3 - Вид на територия: </w:t>
            </w:r>
            <w:r w:rsidRPr="002C5E95">
              <w:t xml:space="preserve">07 Не се прилага </w:t>
            </w:r>
          </w:p>
          <w:p w:rsidR="001B1763" w:rsidRPr="002C5E95" w:rsidRDefault="001B1763" w:rsidP="001B1763">
            <w:pPr>
              <w:pStyle w:val="NoSpacing"/>
            </w:pPr>
            <w:r w:rsidRPr="002C5E95">
              <w:rPr>
                <w:b/>
                <w:bCs/>
              </w:rPr>
              <w:t>Измерение 4 - Териториални механизми за изпълнение</w:t>
            </w:r>
            <w:r w:rsidRPr="002C5E95">
              <w:t xml:space="preserve">: 06 Инициативи за Водено от общностите местно развитие. </w:t>
            </w:r>
          </w:p>
          <w:p w:rsidR="001B1763" w:rsidRPr="002C5E95" w:rsidRDefault="001B1763" w:rsidP="001B1763">
            <w:pPr>
              <w:pStyle w:val="NoSpacing"/>
            </w:pPr>
            <w:r w:rsidRPr="002C5E95">
              <w:rPr>
                <w:b/>
                <w:bCs/>
              </w:rPr>
              <w:t xml:space="preserve">Измерение 5 – Тематична цел : </w:t>
            </w:r>
          </w:p>
          <w:p w:rsidR="001B1763" w:rsidRPr="002C5E95" w:rsidRDefault="001B1763" w:rsidP="001B1763">
            <w:pPr>
              <w:pStyle w:val="NoSpacing"/>
            </w:pPr>
            <w:r w:rsidRPr="002C5E95">
              <w:rPr>
                <w:b/>
                <w:bCs/>
              </w:rPr>
              <w:t xml:space="preserve">Измерение 6 – Вторична тема по ЕЗФРСР: </w:t>
            </w:r>
          </w:p>
          <w:p w:rsidR="001B1763" w:rsidRPr="002C5E95" w:rsidRDefault="001B1763" w:rsidP="001B1763">
            <w:pPr>
              <w:pStyle w:val="NoSpacing"/>
              <w:rPr>
                <w:b/>
                <w:bCs/>
              </w:rPr>
            </w:pPr>
            <w:r w:rsidRPr="002C5E95">
              <w:rPr>
                <w:b/>
                <w:bCs/>
              </w:rPr>
              <w:t xml:space="preserve">Измерение 7 – Икономическа дейност </w:t>
            </w:r>
          </w:p>
        </w:tc>
      </w:tr>
    </w:tbl>
    <w:p w:rsidR="00F74842" w:rsidRPr="002C5E95" w:rsidRDefault="00F74842" w:rsidP="00D15DA6">
      <w:pPr>
        <w:pStyle w:val="Heading1"/>
        <w:numPr>
          <w:ilvl w:val="0"/>
          <w:numId w:val="9"/>
        </w:numPr>
        <w:ind w:left="284" w:hanging="284"/>
        <w:rPr>
          <w:rFonts w:cs="Times New Roman"/>
          <w:sz w:val="22"/>
          <w:szCs w:val="22"/>
        </w:rPr>
      </w:pPr>
      <w:bookmarkStart w:id="4" w:name="_Toc513646236"/>
      <w:r w:rsidRPr="002C5E95">
        <w:rPr>
          <w:rFonts w:cs="Times New Roman"/>
          <w:sz w:val="22"/>
          <w:szCs w:val="22"/>
        </w:rPr>
        <w:lastRenderedPageBreak/>
        <w:t>Териториален обхват:</w:t>
      </w:r>
      <w:bookmarkEnd w:id="4"/>
    </w:p>
    <w:tbl>
      <w:tblPr>
        <w:tblStyle w:val="TableGrid"/>
        <w:tblW w:w="0" w:type="auto"/>
        <w:tblLook w:val="04A0"/>
      </w:tblPr>
      <w:tblGrid>
        <w:gridCol w:w="9606"/>
      </w:tblGrid>
      <w:tr w:rsidR="001B1763" w:rsidRPr="002C5E95" w:rsidTr="004249E4">
        <w:tc>
          <w:tcPr>
            <w:tcW w:w="9606" w:type="dxa"/>
          </w:tcPr>
          <w:p w:rsidR="001B1763" w:rsidRPr="002C5E95" w:rsidRDefault="001B1763" w:rsidP="001B1763">
            <w:pPr>
              <w:pStyle w:val="Default"/>
              <w:jc w:val="both"/>
              <w:rPr>
                <w:rFonts w:eastAsia="Times New Roman"/>
                <w:sz w:val="22"/>
                <w:szCs w:val="22"/>
                <w:shd w:val="clear" w:color="auto" w:fill="FEFEFE"/>
              </w:rPr>
            </w:pPr>
            <w:r w:rsidRPr="002C5E95">
              <w:rPr>
                <w:rFonts w:eastAsia="Times New Roman"/>
                <w:color w:val="auto"/>
                <w:sz w:val="22"/>
                <w:szCs w:val="22"/>
                <w:shd w:val="clear" w:color="auto" w:fill="FEFEFE"/>
                <w:lang w:eastAsia="bg-BG"/>
              </w:rPr>
              <w:t>Подпомагат се проекти, които се осъществяват на територията на МИГ-Стралджа 2016, която  обхваща всички населени места от територията на Община Стралджа – 1 град и 21 села, както следва: гр.Стралджа, с.Александрово, с.Атолово, с.Богорово, с.Воденичане, с.Войника, с.Джинот, с.Зимница, с.Иречеково, с.Каменец, с.Леярово, с.Лозенец, с.Люлин, с.Маленово,  с.Недялско,  с.Палаузово,  с.Поляна,  с.Правдино, с.Първенец, с.Саранско, с.Тамарино и  с.Чарда</w:t>
            </w:r>
          </w:p>
        </w:tc>
      </w:tr>
    </w:tbl>
    <w:p w:rsidR="001B1763" w:rsidRPr="002C5E95" w:rsidRDefault="001B1763" w:rsidP="001B1763">
      <w:pPr>
        <w:rPr>
          <w:rFonts w:ascii="Times New Roman" w:hAnsi="Times New Roman" w:cs="Times New Roman"/>
        </w:rPr>
      </w:pPr>
    </w:p>
    <w:p w:rsidR="00F74842" w:rsidRPr="002C5E95" w:rsidRDefault="00F74842" w:rsidP="00D15DA6">
      <w:pPr>
        <w:pStyle w:val="ListParagraph"/>
        <w:numPr>
          <w:ilvl w:val="0"/>
          <w:numId w:val="9"/>
        </w:numPr>
        <w:ind w:left="284" w:hanging="284"/>
        <w:rPr>
          <w:rFonts w:eastAsiaTheme="majorEastAsia"/>
          <w:b/>
          <w:bCs/>
          <w:sz w:val="22"/>
          <w:szCs w:val="22"/>
        </w:rPr>
      </w:pPr>
      <w:bookmarkStart w:id="5" w:name="_Toc513646237"/>
      <w:r w:rsidRPr="002C5E95">
        <w:rPr>
          <w:rFonts w:eastAsiaTheme="majorEastAsia"/>
          <w:b/>
          <w:bCs/>
          <w:sz w:val="22"/>
          <w:szCs w:val="22"/>
        </w:rPr>
        <w:t>Цели на предоставяната безвъзмездна финансова помощ по процедурата и очаквани резултати:</w:t>
      </w:r>
      <w:bookmarkEnd w:id="5"/>
    </w:p>
    <w:p w:rsidR="001F146C" w:rsidRPr="002C5E95" w:rsidRDefault="001F146C" w:rsidP="001F146C">
      <w:pPr>
        <w:pStyle w:val="ListParagraph"/>
        <w:ind w:left="1211"/>
        <w:rPr>
          <w:rFonts w:eastAsiaTheme="majorEastAsia"/>
          <w:b/>
          <w:bCs/>
          <w:sz w:val="22"/>
          <w:szCs w:val="22"/>
        </w:rPr>
      </w:pPr>
    </w:p>
    <w:tbl>
      <w:tblPr>
        <w:tblStyle w:val="TableGrid"/>
        <w:tblW w:w="0" w:type="auto"/>
        <w:tblLook w:val="04A0"/>
      </w:tblPr>
      <w:tblGrid>
        <w:gridCol w:w="9747"/>
      </w:tblGrid>
      <w:tr w:rsidR="001B1763" w:rsidRPr="002C5E95" w:rsidTr="004249E4">
        <w:tc>
          <w:tcPr>
            <w:tcW w:w="9747" w:type="dxa"/>
          </w:tcPr>
          <w:p w:rsidR="001B1763" w:rsidRPr="002C5E95" w:rsidRDefault="001B1763" w:rsidP="00C64DB1">
            <w:pPr>
              <w:widowControl w:val="0"/>
              <w:autoSpaceDE w:val="0"/>
              <w:autoSpaceDN w:val="0"/>
              <w:adjustRightInd w:val="0"/>
              <w:jc w:val="both"/>
              <w:rPr>
                <w:rFonts w:ascii="Times New Roman" w:eastAsia="Times New Roman" w:hAnsi="Times New Roman" w:cs="Times New Roman"/>
                <w:shd w:val="clear" w:color="auto" w:fill="FEFEFE"/>
                <w:lang w:eastAsia="bg-BG"/>
              </w:rPr>
            </w:pPr>
          </w:p>
          <w:p w:rsidR="001B1763" w:rsidRPr="002C5E95" w:rsidRDefault="001B1763" w:rsidP="001B1763">
            <w:pPr>
              <w:pStyle w:val="Default"/>
              <w:jc w:val="both"/>
              <w:rPr>
                <w:rFonts w:eastAsia="Times New Roman"/>
                <w:color w:val="auto"/>
                <w:sz w:val="22"/>
                <w:szCs w:val="22"/>
                <w:shd w:val="clear" w:color="auto" w:fill="FEFEFE"/>
                <w:lang w:eastAsia="bg-BG"/>
              </w:rPr>
            </w:pPr>
            <w:r w:rsidRPr="002C5E95">
              <w:rPr>
                <w:rFonts w:eastAsia="Times New Roman"/>
                <w:b/>
                <w:color w:val="auto"/>
                <w:sz w:val="22"/>
                <w:szCs w:val="22"/>
                <w:u w:val="single"/>
                <w:shd w:val="clear" w:color="auto" w:fill="FEFEFE"/>
                <w:lang w:eastAsia="bg-BG"/>
              </w:rPr>
              <w:t>Цел на процедурата:</w:t>
            </w:r>
            <w:r w:rsidRPr="002C5E95">
              <w:rPr>
                <w:rFonts w:eastAsia="Times New Roman"/>
                <w:color w:val="auto"/>
                <w:sz w:val="22"/>
                <w:szCs w:val="22"/>
                <w:shd w:val="clear" w:color="auto" w:fill="FEFEFE"/>
                <w:lang w:eastAsia="bg-BG"/>
              </w:rPr>
              <w:t xml:space="preserve"> Основна цел на процедурата е устойчиво и балансирано развитие на територията на „МИГ - Стралджа 2016.“ чрез изграждане на силна местна икономика, формиране на качествена социално интегрирана жизнена среда и съхраняване на местната идентичност. </w:t>
            </w:r>
          </w:p>
          <w:p w:rsidR="001B1763" w:rsidRPr="002C5E95" w:rsidRDefault="001B1763" w:rsidP="001B1763">
            <w:pPr>
              <w:pStyle w:val="Default"/>
              <w:jc w:val="both"/>
              <w:rPr>
                <w:rFonts w:eastAsia="Times New Roman"/>
                <w:color w:val="auto"/>
                <w:sz w:val="22"/>
                <w:szCs w:val="22"/>
                <w:shd w:val="clear" w:color="auto" w:fill="FEFEFE"/>
                <w:lang w:eastAsia="bg-BG"/>
              </w:rPr>
            </w:pPr>
            <w:r w:rsidRPr="002C5E95">
              <w:rPr>
                <w:rFonts w:eastAsia="Times New Roman"/>
                <w:color w:val="auto"/>
                <w:sz w:val="22"/>
                <w:szCs w:val="22"/>
                <w:shd w:val="clear" w:color="auto" w:fill="FEFEFE"/>
                <w:lang w:eastAsia="bg-BG"/>
              </w:rPr>
              <w:t xml:space="preserve">Настоящата процедура е в изпълнение на </w:t>
            </w:r>
            <w:r w:rsidRPr="002C5E95">
              <w:rPr>
                <w:rFonts w:eastAsia="Times New Roman"/>
                <w:b/>
                <w:color w:val="auto"/>
                <w:sz w:val="22"/>
                <w:szCs w:val="22"/>
                <w:shd w:val="clear" w:color="auto" w:fill="FEFEFE"/>
                <w:lang w:eastAsia="bg-BG"/>
              </w:rPr>
              <w:t xml:space="preserve">Приоритет 1 </w:t>
            </w:r>
            <w:r w:rsidRPr="002C5E95">
              <w:rPr>
                <w:rFonts w:eastAsia="Times New Roman"/>
                <w:color w:val="auto"/>
                <w:sz w:val="22"/>
                <w:szCs w:val="22"/>
                <w:shd w:val="clear" w:color="auto" w:fill="FEFEFE"/>
                <w:lang w:eastAsia="bg-BG"/>
              </w:rPr>
              <w:t xml:space="preserve">„Развитие на конкурентоспособна, иновативна и опазваща околната среда икономика” на СВОМР, изпълнявана на територията на МИГ-Стралджа 2016, насочен към повишаване ръста на икономиката и създаване на функционираща пазарна среда; обновяване на материалната база на микро и малките фирми, както в областта на земеделието, така и неземеделските дейности; развитие на биологични производства </w:t>
            </w:r>
          </w:p>
          <w:p w:rsidR="001B1763" w:rsidRPr="002C5E95" w:rsidRDefault="001B1763" w:rsidP="001B1763">
            <w:pPr>
              <w:pStyle w:val="Default"/>
              <w:jc w:val="both"/>
              <w:rPr>
                <w:rFonts w:eastAsia="Times New Roman"/>
                <w:color w:val="auto"/>
                <w:sz w:val="22"/>
                <w:szCs w:val="22"/>
                <w:shd w:val="clear" w:color="auto" w:fill="FEFEFE"/>
                <w:lang w:eastAsia="bg-BG"/>
              </w:rPr>
            </w:pPr>
            <w:r w:rsidRPr="002C5E95">
              <w:rPr>
                <w:rFonts w:eastAsia="Times New Roman"/>
                <w:color w:val="auto"/>
                <w:sz w:val="22"/>
                <w:szCs w:val="22"/>
                <w:shd w:val="clear" w:color="auto" w:fill="FEFEFE"/>
                <w:lang w:eastAsia="bg-BG"/>
              </w:rPr>
              <w:t xml:space="preserve">Подаваните проектни предложения по процедурата следва да подпомагат постигането на </w:t>
            </w:r>
            <w:r w:rsidRPr="002C5E95">
              <w:rPr>
                <w:rFonts w:eastAsia="Times New Roman"/>
                <w:b/>
                <w:color w:val="auto"/>
                <w:sz w:val="22"/>
                <w:szCs w:val="22"/>
                <w:shd w:val="clear" w:color="auto" w:fill="FEFEFE"/>
                <w:lang w:eastAsia="bg-BG"/>
              </w:rPr>
              <w:t xml:space="preserve">специфична цел 2 </w:t>
            </w:r>
            <w:r w:rsidRPr="002C5E95">
              <w:rPr>
                <w:rFonts w:eastAsia="Times New Roman"/>
                <w:color w:val="auto"/>
                <w:sz w:val="22"/>
                <w:szCs w:val="22"/>
                <w:shd w:val="clear" w:color="auto" w:fill="FEFEFE"/>
                <w:lang w:eastAsia="bg-BG"/>
              </w:rPr>
              <w:t xml:space="preserve">– „Добавяне на стойност чрез обновяване на съществуващи и изграждане на нови мощности за преработка на първична земеделска продукция” от СВОМР. </w:t>
            </w:r>
          </w:p>
          <w:p w:rsidR="001B1763" w:rsidRPr="002C5E95" w:rsidRDefault="001B1763" w:rsidP="001B1763">
            <w:pPr>
              <w:pStyle w:val="Default"/>
              <w:jc w:val="both"/>
              <w:rPr>
                <w:rFonts w:eastAsia="Times New Roman"/>
                <w:color w:val="auto"/>
                <w:sz w:val="22"/>
                <w:szCs w:val="22"/>
                <w:shd w:val="clear" w:color="auto" w:fill="FEFEFE"/>
                <w:lang w:eastAsia="bg-BG"/>
              </w:rPr>
            </w:pPr>
            <w:r w:rsidRPr="002C5E95">
              <w:rPr>
                <w:rFonts w:eastAsia="Times New Roman"/>
                <w:b/>
                <w:color w:val="auto"/>
                <w:sz w:val="22"/>
                <w:szCs w:val="22"/>
                <w:u w:val="single"/>
                <w:shd w:val="clear" w:color="auto" w:fill="FEFEFE"/>
                <w:lang w:eastAsia="bg-BG"/>
              </w:rPr>
              <w:t>Очакваните резултати</w:t>
            </w:r>
            <w:r w:rsidRPr="002C5E95">
              <w:rPr>
                <w:rFonts w:eastAsia="Times New Roman"/>
                <w:color w:val="auto"/>
                <w:sz w:val="22"/>
                <w:szCs w:val="22"/>
                <w:shd w:val="clear" w:color="auto" w:fill="FEFEFE"/>
                <w:lang w:eastAsia="bg-BG"/>
              </w:rPr>
              <w:t xml:space="preserve"> от подпомагането се изразяват в повишаване ръста на икономиката и създаване на функционираща пазарна среда; обновяване на материалната база на микро и малките фирми, в областта на земеделието и по-точно в преработвателния сектор, а от там и повишаване на добавената стойност на продукцията. Евентуалното, успешно реализиране на проекти свързани с биологични производства по настоящата процедура се очаква да повишат делът на опазваща околната среда икономика окажат положително въздействие върху подобряване средата и качеството на живот на населението на територията на МИГ. </w:t>
            </w:r>
          </w:p>
          <w:p w:rsidR="001B1763" w:rsidRPr="002C5E95" w:rsidRDefault="001B1763" w:rsidP="00C64DB1">
            <w:pPr>
              <w:widowControl w:val="0"/>
              <w:autoSpaceDE w:val="0"/>
              <w:autoSpaceDN w:val="0"/>
              <w:adjustRightInd w:val="0"/>
              <w:jc w:val="both"/>
              <w:rPr>
                <w:rFonts w:ascii="Times New Roman" w:hAnsi="Times New Roman" w:cs="Times New Roman"/>
              </w:rPr>
            </w:pPr>
          </w:p>
        </w:tc>
      </w:tr>
    </w:tbl>
    <w:p w:rsidR="00F74842" w:rsidRPr="002C5E95" w:rsidRDefault="00F74842" w:rsidP="00D15DA6">
      <w:pPr>
        <w:pStyle w:val="Heading1"/>
        <w:numPr>
          <w:ilvl w:val="0"/>
          <w:numId w:val="9"/>
        </w:numPr>
        <w:ind w:left="284" w:hanging="284"/>
        <w:rPr>
          <w:rFonts w:cs="Times New Roman"/>
          <w:sz w:val="22"/>
          <w:szCs w:val="22"/>
        </w:rPr>
      </w:pPr>
      <w:bookmarkStart w:id="6" w:name="_Toc513646238"/>
      <w:r w:rsidRPr="002C5E95">
        <w:rPr>
          <w:rFonts w:cs="Times New Roman"/>
          <w:sz w:val="22"/>
          <w:szCs w:val="22"/>
        </w:rPr>
        <w:t>Индикатори:</w:t>
      </w:r>
      <w:bookmarkEnd w:id="6"/>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946"/>
        <w:gridCol w:w="1418"/>
        <w:gridCol w:w="1559"/>
      </w:tblGrid>
      <w:tr w:rsidR="00884059" w:rsidRPr="002C5E95" w:rsidTr="00C64DB1">
        <w:tc>
          <w:tcPr>
            <w:tcW w:w="9923" w:type="dxa"/>
            <w:gridSpan w:val="3"/>
            <w:shd w:val="clear" w:color="auto" w:fill="FDE9D9"/>
          </w:tcPr>
          <w:p w:rsidR="00884059" w:rsidRPr="002C5E95" w:rsidRDefault="00884059" w:rsidP="00C64DB1">
            <w:pPr>
              <w:jc w:val="center"/>
              <w:rPr>
                <w:rFonts w:ascii="Times New Roman" w:eastAsia="Calibri" w:hAnsi="Times New Roman" w:cs="Times New Roman"/>
                <w:b/>
              </w:rPr>
            </w:pPr>
            <w:r w:rsidRPr="002C5E95">
              <w:rPr>
                <w:rFonts w:ascii="Times New Roman" w:eastAsia="Calibri" w:hAnsi="Times New Roman" w:cs="Times New Roman"/>
                <w:b/>
              </w:rPr>
              <w:t>Индикатори за изпълнение</w:t>
            </w:r>
          </w:p>
        </w:tc>
      </w:tr>
      <w:tr w:rsidR="00884059" w:rsidRPr="002C5E95" w:rsidTr="002D10F1">
        <w:trPr>
          <w:trHeight w:val="540"/>
        </w:trPr>
        <w:tc>
          <w:tcPr>
            <w:tcW w:w="6946" w:type="dxa"/>
            <w:shd w:val="clear" w:color="auto" w:fill="FDE9D9"/>
          </w:tcPr>
          <w:p w:rsidR="00884059" w:rsidRPr="002C5E95" w:rsidRDefault="00884059" w:rsidP="00C64DB1">
            <w:pPr>
              <w:jc w:val="center"/>
              <w:rPr>
                <w:rFonts w:ascii="Times New Roman" w:eastAsia="Calibri" w:hAnsi="Times New Roman" w:cs="Times New Roman"/>
                <w:b/>
              </w:rPr>
            </w:pPr>
            <w:r w:rsidRPr="002C5E95">
              <w:rPr>
                <w:rFonts w:ascii="Times New Roman" w:eastAsia="Calibri" w:hAnsi="Times New Roman" w:cs="Times New Roman"/>
                <w:b/>
              </w:rPr>
              <w:t>Индикатор</w:t>
            </w:r>
          </w:p>
        </w:tc>
        <w:tc>
          <w:tcPr>
            <w:tcW w:w="1418" w:type="dxa"/>
            <w:shd w:val="clear" w:color="auto" w:fill="FDE9D9"/>
          </w:tcPr>
          <w:p w:rsidR="00884059" w:rsidRPr="002C5E95" w:rsidRDefault="00884059" w:rsidP="00C64DB1">
            <w:pPr>
              <w:jc w:val="center"/>
              <w:rPr>
                <w:rFonts w:ascii="Times New Roman" w:eastAsia="Calibri" w:hAnsi="Times New Roman" w:cs="Times New Roman"/>
                <w:b/>
              </w:rPr>
            </w:pPr>
            <w:r w:rsidRPr="002C5E95">
              <w:rPr>
                <w:rFonts w:ascii="Times New Roman" w:eastAsia="Calibri" w:hAnsi="Times New Roman" w:cs="Times New Roman"/>
                <w:b/>
              </w:rPr>
              <w:t>Мерна единица</w:t>
            </w:r>
          </w:p>
        </w:tc>
        <w:tc>
          <w:tcPr>
            <w:tcW w:w="1559" w:type="dxa"/>
            <w:shd w:val="clear" w:color="auto" w:fill="FDE9D9"/>
          </w:tcPr>
          <w:p w:rsidR="00884059" w:rsidRPr="002C5E95" w:rsidRDefault="00884059" w:rsidP="00C64DB1">
            <w:pPr>
              <w:jc w:val="center"/>
              <w:rPr>
                <w:rFonts w:ascii="Times New Roman" w:eastAsia="Calibri" w:hAnsi="Times New Roman" w:cs="Times New Roman"/>
                <w:b/>
              </w:rPr>
            </w:pPr>
            <w:r w:rsidRPr="002C5E95">
              <w:rPr>
                <w:rFonts w:ascii="Times New Roman" w:eastAsia="Calibri" w:hAnsi="Times New Roman" w:cs="Times New Roman"/>
                <w:b/>
              </w:rPr>
              <w:t>Целева стойност</w:t>
            </w:r>
          </w:p>
        </w:tc>
      </w:tr>
      <w:tr w:rsidR="00884059" w:rsidRPr="002C5E95" w:rsidTr="00C64DB1">
        <w:tc>
          <w:tcPr>
            <w:tcW w:w="6946" w:type="dxa"/>
          </w:tcPr>
          <w:p w:rsidR="00884059" w:rsidRPr="002C5E95" w:rsidRDefault="00884059" w:rsidP="008F6A06">
            <w:pPr>
              <w:ind w:left="176" w:hanging="176"/>
              <w:rPr>
                <w:rFonts w:ascii="Times New Roman" w:eastAsia="Calibri" w:hAnsi="Times New Roman" w:cs="Times New Roman"/>
              </w:rPr>
            </w:pPr>
            <w:r w:rsidRPr="002C5E95">
              <w:rPr>
                <w:rFonts w:ascii="Times New Roman" w:eastAsia="Calibri" w:hAnsi="Times New Roman" w:cs="Times New Roman"/>
              </w:rPr>
              <w:t xml:space="preserve">Брой </w:t>
            </w:r>
            <w:r w:rsidR="008F6A06" w:rsidRPr="002C5E95">
              <w:rPr>
                <w:rFonts w:ascii="Times New Roman" w:eastAsia="Calibri" w:hAnsi="Times New Roman" w:cs="Times New Roman"/>
              </w:rPr>
              <w:t xml:space="preserve">предприятия </w:t>
            </w:r>
            <w:r w:rsidRPr="002C5E95">
              <w:rPr>
                <w:rFonts w:ascii="Times New Roman" w:eastAsia="Calibri" w:hAnsi="Times New Roman" w:cs="Times New Roman"/>
              </w:rPr>
              <w:t xml:space="preserve">получаващи подкрепа за инвестиции в </w:t>
            </w:r>
            <w:r w:rsidR="008F6A06" w:rsidRPr="002C5E95">
              <w:rPr>
                <w:rFonts w:ascii="Times New Roman" w:eastAsia="Calibri" w:hAnsi="Times New Roman" w:cs="Times New Roman"/>
              </w:rPr>
              <w:t>преработка и търговия на селско</w:t>
            </w:r>
            <w:r w:rsidRPr="002C5E95">
              <w:rPr>
                <w:rFonts w:ascii="Times New Roman" w:eastAsia="Calibri" w:hAnsi="Times New Roman" w:cs="Times New Roman"/>
              </w:rPr>
              <w:t>стопанс</w:t>
            </w:r>
            <w:r w:rsidR="008F6A06" w:rsidRPr="002C5E95">
              <w:rPr>
                <w:rFonts w:ascii="Times New Roman" w:eastAsia="Calibri" w:hAnsi="Times New Roman" w:cs="Times New Roman"/>
              </w:rPr>
              <w:t>ки продукти</w:t>
            </w:r>
          </w:p>
        </w:tc>
        <w:tc>
          <w:tcPr>
            <w:tcW w:w="1418" w:type="dxa"/>
          </w:tcPr>
          <w:p w:rsidR="00884059" w:rsidRPr="002C5E95" w:rsidRDefault="00884059" w:rsidP="00C64DB1">
            <w:pPr>
              <w:jc w:val="center"/>
              <w:rPr>
                <w:rFonts w:ascii="Times New Roman" w:eastAsia="Calibri" w:hAnsi="Times New Roman" w:cs="Times New Roman"/>
              </w:rPr>
            </w:pPr>
            <w:r w:rsidRPr="002C5E95">
              <w:rPr>
                <w:rFonts w:ascii="Times New Roman" w:eastAsia="Calibri" w:hAnsi="Times New Roman" w:cs="Times New Roman"/>
              </w:rPr>
              <w:t>брой</w:t>
            </w:r>
          </w:p>
        </w:tc>
        <w:tc>
          <w:tcPr>
            <w:tcW w:w="1559" w:type="dxa"/>
          </w:tcPr>
          <w:p w:rsidR="00884059" w:rsidRPr="002C5E95" w:rsidRDefault="008F6A06" w:rsidP="00C64DB1">
            <w:pPr>
              <w:tabs>
                <w:tab w:val="left" w:pos="34"/>
              </w:tabs>
              <w:jc w:val="center"/>
              <w:rPr>
                <w:rFonts w:ascii="Times New Roman" w:eastAsia="Calibri" w:hAnsi="Times New Roman" w:cs="Times New Roman"/>
              </w:rPr>
            </w:pPr>
            <w:r w:rsidRPr="002C5E95">
              <w:rPr>
                <w:rFonts w:ascii="Times New Roman" w:eastAsia="Calibri" w:hAnsi="Times New Roman" w:cs="Times New Roman"/>
              </w:rPr>
              <w:t>2</w:t>
            </w:r>
          </w:p>
        </w:tc>
      </w:tr>
      <w:tr w:rsidR="00884059" w:rsidRPr="002C5E95" w:rsidTr="00C64DB1">
        <w:tc>
          <w:tcPr>
            <w:tcW w:w="6946" w:type="dxa"/>
          </w:tcPr>
          <w:p w:rsidR="00884059" w:rsidRPr="002C5E95" w:rsidRDefault="00884059" w:rsidP="00884059">
            <w:pPr>
              <w:rPr>
                <w:rFonts w:ascii="Times New Roman" w:eastAsia="Calibri" w:hAnsi="Times New Roman" w:cs="Times New Roman"/>
              </w:rPr>
            </w:pPr>
            <w:r w:rsidRPr="002C5E95">
              <w:rPr>
                <w:rFonts w:ascii="Times New Roman" w:eastAsia="Calibri" w:hAnsi="Times New Roman" w:cs="Times New Roman"/>
              </w:rPr>
              <w:t>Общо инвестиции в лева /публични и частни/</w:t>
            </w:r>
          </w:p>
        </w:tc>
        <w:tc>
          <w:tcPr>
            <w:tcW w:w="1418" w:type="dxa"/>
          </w:tcPr>
          <w:p w:rsidR="00884059" w:rsidRPr="002C5E95" w:rsidRDefault="00884059" w:rsidP="00C64DB1">
            <w:pPr>
              <w:jc w:val="center"/>
              <w:rPr>
                <w:rFonts w:ascii="Times New Roman" w:eastAsia="Calibri" w:hAnsi="Times New Roman" w:cs="Times New Roman"/>
              </w:rPr>
            </w:pPr>
            <w:r w:rsidRPr="002C5E95">
              <w:rPr>
                <w:rFonts w:ascii="Times New Roman" w:eastAsia="Calibri" w:hAnsi="Times New Roman" w:cs="Times New Roman"/>
              </w:rPr>
              <w:t>лева</w:t>
            </w:r>
          </w:p>
        </w:tc>
        <w:tc>
          <w:tcPr>
            <w:tcW w:w="1559" w:type="dxa"/>
          </w:tcPr>
          <w:p w:rsidR="00884059" w:rsidRPr="002C5E95" w:rsidRDefault="00884059" w:rsidP="00C64DB1">
            <w:pPr>
              <w:jc w:val="center"/>
              <w:rPr>
                <w:rFonts w:ascii="Times New Roman" w:eastAsia="Calibri" w:hAnsi="Times New Roman" w:cs="Times New Roman"/>
              </w:rPr>
            </w:pPr>
            <w:r w:rsidRPr="002C5E95">
              <w:rPr>
                <w:rFonts w:ascii="Times New Roman" w:eastAsia="Calibri" w:hAnsi="Times New Roman" w:cs="Times New Roman"/>
              </w:rPr>
              <w:t>180 000</w:t>
            </w:r>
          </w:p>
        </w:tc>
      </w:tr>
      <w:tr w:rsidR="00884059" w:rsidRPr="002C5E95" w:rsidTr="00C64DB1">
        <w:tc>
          <w:tcPr>
            <w:tcW w:w="6946" w:type="dxa"/>
          </w:tcPr>
          <w:p w:rsidR="00884059" w:rsidRPr="002C5E95" w:rsidRDefault="00884059" w:rsidP="00884059">
            <w:pPr>
              <w:rPr>
                <w:rFonts w:ascii="Times New Roman" w:eastAsia="Calibri" w:hAnsi="Times New Roman" w:cs="Times New Roman"/>
              </w:rPr>
            </w:pPr>
            <w:r w:rsidRPr="002C5E95">
              <w:rPr>
                <w:rFonts w:ascii="Times New Roman" w:eastAsia="Calibri" w:hAnsi="Times New Roman" w:cs="Times New Roman"/>
              </w:rPr>
              <w:t>Общо публични разходи в лева</w:t>
            </w:r>
          </w:p>
        </w:tc>
        <w:tc>
          <w:tcPr>
            <w:tcW w:w="1418" w:type="dxa"/>
          </w:tcPr>
          <w:p w:rsidR="00884059" w:rsidRPr="002C5E95" w:rsidRDefault="00884059" w:rsidP="00C64DB1">
            <w:pPr>
              <w:jc w:val="center"/>
              <w:rPr>
                <w:rFonts w:ascii="Times New Roman" w:eastAsia="Calibri" w:hAnsi="Times New Roman" w:cs="Times New Roman"/>
              </w:rPr>
            </w:pPr>
            <w:r w:rsidRPr="002C5E95">
              <w:rPr>
                <w:rFonts w:ascii="Times New Roman" w:eastAsia="Calibri" w:hAnsi="Times New Roman" w:cs="Times New Roman"/>
              </w:rPr>
              <w:t>лева</w:t>
            </w:r>
          </w:p>
        </w:tc>
        <w:tc>
          <w:tcPr>
            <w:tcW w:w="1559" w:type="dxa"/>
          </w:tcPr>
          <w:p w:rsidR="00884059" w:rsidRPr="002C5E95" w:rsidRDefault="00884059" w:rsidP="00C64DB1">
            <w:pPr>
              <w:jc w:val="center"/>
              <w:rPr>
                <w:rFonts w:ascii="Times New Roman" w:eastAsia="Calibri" w:hAnsi="Times New Roman" w:cs="Times New Roman"/>
              </w:rPr>
            </w:pPr>
            <w:r w:rsidRPr="002C5E95">
              <w:rPr>
                <w:rFonts w:ascii="Times New Roman" w:eastAsia="Calibri" w:hAnsi="Times New Roman" w:cs="Times New Roman"/>
              </w:rPr>
              <w:t>90 000</w:t>
            </w:r>
          </w:p>
        </w:tc>
      </w:tr>
      <w:tr w:rsidR="00884059" w:rsidRPr="002C5E95" w:rsidTr="00C64DB1">
        <w:tc>
          <w:tcPr>
            <w:tcW w:w="9923" w:type="dxa"/>
            <w:gridSpan w:val="3"/>
            <w:shd w:val="clear" w:color="auto" w:fill="F2DBDB"/>
          </w:tcPr>
          <w:p w:rsidR="00884059" w:rsidRPr="002C5E95" w:rsidRDefault="00884059" w:rsidP="00884059">
            <w:pPr>
              <w:jc w:val="center"/>
              <w:rPr>
                <w:rFonts w:ascii="Times New Roman" w:eastAsia="Calibri" w:hAnsi="Times New Roman" w:cs="Times New Roman"/>
                <w:b/>
              </w:rPr>
            </w:pPr>
            <w:r w:rsidRPr="002C5E95">
              <w:rPr>
                <w:rFonts w:ascii="Times New Roman" w:eastAsia="Calibri" w:hAnsi="Times New Roman" w:cs="Times New Roman"/>
                <w:b/>
              </w:rPr>
              <w:lastRenderedPageBreak/>
              <w:t>Индикатори за резултат</w:t>
            </w:r>
          </w:p>
        </w:tc>
      </w:tr>
      <w:tr w:rsidR="00884059" w:rsidRPr="002C5E95" w:rsidTr="00C64DB1">
        <w:tc>
          <w:tcPr>
            <w:tcW w:w="6946" w:type="dxa"/>
            <w:shd w:val="clear" w:color="auto" w:fill="F2DBDB"/>
          </w:tcPr>
          <w:p w:rsidR="00884059" w:rsidRPr="002C5E95" w:rsidRDefault="00884059" w:rsidP="00C64DB1">
            <w:pPr>
              <w:jc w:val="center"/>
              <w:rPr>
                <w:rFonts w:ascii="Times New Roman" w:eastAsia="Calibri" w:hAnsi="Times New Roman" w:cs="Times New Roman"/>
                <w:b/>
              </w:rPr>
            </w:pPr>
            <w:r w:rsidRPr="002C5E95">
              <w:rPr>
                <w:rFonts w:ascii="Times New Roman" w:eastAsia="Calibri" w:hAnsi="Times New Roman" w:cs="Times New Roman"/>
                <w:b/>
              </w:rPr>
              <w:t>Индикатор</w:t>
            </w:r>
          </w:p>
        </w:tc>
        <w:tc>
          <w:tcPr>
            <w:tcW w:w="1418" w:type="dxa"/>
            <w:shd w:val="clear" w:color="auto" w:fill="F2DBDB"/>
          </w:tcPr>
          <w:p w:rsidR="00884059" w:rsidRPr="002C5E95" w:rsidRDefault="00884059" w:rsidP="00C64DB1">
            <w:pPr>
              <w:jc w:val="center"/>
              <w:rPr>
                <w:rFonts w:ascii="Times New Roman" w:eastAsia="Calibri" w:hAnsi="Times New Roman" w:cs="Times New Roman"/>
                <w:b/>
              </w:rPr>
            </w:pPr>
            <w:r w:rsidRPr="002C5E95">
              <w:rPr>
                <w:rFonts w:ascii="Times New Roman" w:eastAsia="Calibri" w:hAnsi="Times New Roman" w:cs="Times New Roman"/>
                <w:b/>
              </w:rPr>
              <w:t>Мерна единица</w:t>
            </w:r>
          </w:p>
        </w:tc>
        <w:tc>
          <w:tcPr>
            <w:tcW w:w="1559" w:type="dxa"/>
            <w:shd w:val="clear" w:color="auto" w:fill="F2DBDB"/>
          </w:tcPr>
          <w:p w:rsidR="00884059" w:rsidRPr="002C5E95" w:rsidRDefault="00884059" w:rsidP="00C64DB1">
            <w:pPr>
              <w:jc w:val="center"/>
              <w:rPr>
                <w:rFonts w:ascii="Times New Roman" w:eastAsia="Calibri" w:hAnsi="Times New Roman" w:cs="Times New Roman"/>
                <w:b/>
              </w:rPr>
            </w:pPr>
            <w:r w:rsidRPr="002C5E95">
              <w:rPr>
                <w:rFonts w:ascii="Times New Roman" w:eastAsia="Calibri" w:hAnsi="Times New Roman" w:cs="Times New Roman"/>
                <w:b/>
              </w:rPr>
              <w:t>Целева стойност</w:t>
            </w:r>
          </w:p>
        </w:tc>
      </w:tr>
      <w:tr w:rsidR="00884059" w:rsidRPr="002C5E95" w:rsidTr="00C64DB1">
        <w:tc>
          <w:tcPr>
            <w:tcW w:w="6946" w:type="dxa"/>
          </w:tcPr>
          <w:p w:rsidR="00884059" w:rsidRPr="002C5E95" w:rsidRDefault="00884059" w:rsidP="00884059">
            <w:pPr>
              <w:rPr>
                <w:rFonts w:ascii="Times New Roman" w:eastAsia="Calibri" w:hAnsi="Times New Roman" w:cs="Times New Roman"/>
              </w:rPr>
            </w:pPr>
            <w:r w:rsidRPr="002C5E95">
              <w:rPr>
                <w:rFonts w:ascii="Times New Roman" w:eastAsia="Calibri" w:hAnsi="Times New Roman" w:cs="Times New Roman"/>
              </w:rPr>
              <w:t>Брой създадени работни места</w:t>
            </w:r>
          </w:p>
        </w:tc>
        <w:tc>
          <w:tcPr>
            <w:tcW w:w="1418" w:type="dxa"/>
          </w:tcPr>
          <w:p w:rsidR="00884059" w:rsidRPr="002C5E95" w:rsidRDefault="00884059" w:rsidP="00C64DB1">
            <w:pPr>
              <w:jc w:val="center"/>
              <w:rPr>
                <w:rFonts w:ascii="Times New Roman" w:eastAsia="Calibri" w:hAnsi="Times New Roman" w:cs="Times New Roman"/>
                <w:lang w:val="en-US"/>
              </w:rPr>
            </w:pPr>
            <w:r w:rsidRPr="002C5E95">
              <w:rPr>
                <w:rFonts w:ascii="Times New Roman" w:eastAsia="Calibri" w:hAnsi="Times New Roman" w:cs="Times New Roman"/>
              </w:rPr>
              <w:t>брой</w:t>
            </w:r>
          </w:p>
        </w:tc>
        <w:tc>
          <w:tcPr>
            <w:tcW w:w="1559" w:type="dxa"/>
          </w:tcPr>
          <w:p w:rsidR="00884059" w:rsidRPr="002C5E95" w:rsidRDefault="00884059" w:rsidP="00C64DB1">
            <w:pPr>
              <w:ind w:left="-108" w:firstLine="108"/>
              <w:jc w:val="center"/>
              <w:rPr>
                <w:rFonts w:ascii="Times New Roman" w:eastAsia="Calibri" w:hAnsi="Times New Roman" w:cs="Times New Roman"/>
                <w:lang w:val="en-US"/>
              </w:rPr>
            </w:pPr>
            <w:r w:rsidRPr="002C5E95">
              <w:rPr>
                <w:rFonts w:ascii="Times New Roman" w:eastAsia="Calibri" w:hAnsi="Times New Roman" w:cs="Times New Roman"/>
              </w:rPr>
              <w:t>2</w:t>
            </w:r>
          </w:p>
        </w:tc>
      </w:tr>
      <w:tr w:rsidR="00884059" w:rsidRPr="002C5E95" w:rsidTr="00C64DB1">
        <w:tc>
          <w:tcPr>
            <w:tcW w:w="9923" w:type="dxa"/>
            <w:gridSpan w:val="3"/>
          </w:tcPr>
          <w:p w:rsidR="00884059" w:rsidRPr="00DF1C34" w:rsidRDefault="00884059" w:rsidP="00DF1C34">
            <w:pPr>
              <w:pStyle w:val="NoSpacing"/>
              <w:jc w:val="both"/>
              <w:rPr>
                <w:lang w:eastAsia="bg-BG"/>
              </w:rPr>
            </w:pPr>
            <w:r w:rsidRPr="00DF1C34">
              <w:rPr>
                <w:b/>
                <w:lang w:eastAsia="bg-BG"/>
              </w:rPr>
              <w:t xml:space="preserve">Всеки кандидат трябва да включи в  </w:t>
            </w:r>
            <w:r w:rsidRPr="00DF1C34">
              <w:rPr>
                <w:b/>
              </w:rPr>
              <w:t>секция 8 във Формуляра за кандидатстване</w:t>
            </w:r>
            <w:r w:rsidRPr="00DF1C34">
              <w:t xml:space="preserve"> индикаторите за изпълнение и резултат, </w:t>
            </w:r>
            <w:r w:rsidRPr="00DF1C34">
              <w:rPr>
                <w:lang w:eastAsia="bg-BG"/>
              </w:rPr>
              <w:t xml:space="preserve">които ще постигне с изпълнението на конкретния проект. </w:t>
            </w:r>
          </w:p>
          <w:p w:rsidR="00884059" w:rsidRPr="00DF1C34" w:rsidRDefault="00884059" w:rsidP="00DF1C34">
            <w:pPr>
              <w:pStyle w:val="NoSpacing"/>
              <w:jc w:val="both"/>
              <w:rPr>
                <w:lang w:val="ru-RU" w:eastAsia="bg-BG"/>
              </w:rPr>
            </w:pPr>
            <w:r w:rsidRPr="00DF1C34">
              <w:rPr>
                <w:lang w:eastAsia="bg-BG"/>
              </w:rPr>
              <w:t>Всеки индикатор, включен в проектното предложение трябва</w:t>
            </w:r>
            <w:r w:rsidR="00DF1C34" w:rsidRPr="00DF1C34">
              <w:rPr>
                <w:lang w:eastAsia="bg-BG"/>
              </w:rPr>
              <w:t xml:space="preserve"> да бъде количествено определен</w:t>
            </w:r>
            <w:r w:rsidRPr="00DF1C34">
              <w:rPr>
                <w:lang w:eastAsia="bg-BG"/>
              </w:rPr>
              <w:t xml:space="preserve">. Заложеното количество трябва да </w:t>
            </w:r>
            <w:r w:rsidRPr="00DF1C34">
              <w:rPr>
                <w:lang w:val="ru-RU" w:eastAsia="bg-BG"/>
              </w:rPr>
              <w:t>съответства на описанието на включените в проекта дейности и кореспондиращите им разходи.</w:t>
            </w:r>
          </w:p>
          <w:p w:rsidR="000C3EEA" w:rsidRPr="00DF1C34" w:rsidRDefault="000C3EEA" w:rsidP="00DF1C34">
            <w:pPr>
              <w:pStyle w:val="NoSpacing"/>
              <w:jc w:val="both"/>
              <w:rPr>
                <w:rFonts w:eastAsia="Times New Roman"/>
                <w:lang w:eastAsia="bg-BG"/>
              </w:rPr>
            </w:pPr>
            <w:r w:rsidRPr="00DF1C34">
              <w:rPr>
                <w:rFonts w:eastAsia="Times New Roman"/>
                <w:lang w:eastAsia="bg-BG"/>
              </w:rPr>
              <w:t xml:space="preserve">За индикатори с целева стойност в процент, кандидатите следва да отбележат брой </w:t>
            </w:r>
            <w:r w:rsidRPr="00DF1C34">
              <w:rPr>
                <w:rFonts w:eastAsia="Times New Roman"/>
                <w:lang w:eastAsia="bg-BG"/>
              </w:rPr>
              <w:footnoteReference w:id="1"/>
            </w:r>
            <w:r w:rsidRPr="00DF1C34">
              <w:rPr>
                <w:rFonts w:eastAsia="Times New Roman"/>
                <w:lang w:eastAsia="bg-BG"/>
              </w:rPr>
              <w:t xml:space="preserve"> в зависимост от това дали проектното предложение допринася за постигането на конкретния индикатор.</w:t>
            </w:r>
          </w:p>
          <w:p w:rsidR="000C3EEA" w:rsidRPr="00DF1C34" w:rsidRDefault="000C3EEA" w:rsidP="00DF1C34">
            <w:pPr>
              <w:pStyle w:val="NoSpacing"/>
              <w:jc w:val="both"/>
              <w:rPr>
                <w:lang w:eastAsia="bg-BG"/>
              </w:rPr>
            </w:pPr>
            <w:r w:rsidRPr="00DF1C34">
              <w:rPr>
                <w:lang w:eastAsia="bg-BG"/>
              </w:rPr>
              <w:t>Стойността на индикаторите в процент ще се измерва от МИГ-Стралджа 2016 в края на изпълнението на Стратегията за ВОМР</w:t>
            </w:r>
          </w:p>
          <w:p w:rsidR="00884059" w:rsidRPr="002C5E95" w:rsidRDefault="00884059" w:rsidP="00DF1C34">
            <w:pPr>
              <w:pStyle w:val="NoSpacing"/>
              <w:jc w:val="both"/>
              <w:rPr>
                <w:rFonts w:eastAsia="Calibri"/>
                <w:lang w:val="en-US"/>
              </w:rPr>
            </w:pPr>
            <w:r w:rsidRPr="00DF1C34">
              <w:rPr>
                <w:rFonts w:eastAsia="Calibri"/>
                <w:b/>
                <w:bCs/>
                <w:lang w:val="ru-RU"/>
              </w:rPr>
              <w:t>В случай че в проектното предложение не са включени приложимите индикатори за изпълнение и резултат,  оценителната комисия ще изиска от кандидата пояснителна информация.</w:t>
            </w:r>
          </w:p>
        </w:tc>
      </w:tr>
    </w:tbl>
    <w:p w:rsidR="00F74842" w:rsidRPr="002C5E95" w:rsidRDefault="00F74842" w:rsidP="00D15DA6">
      <w:pPr>
        <w:pStyle w:val="Heading1"/>
        <w:numPr>
          <w:ilvl w:val="0"/>
          <w:numId w:val="9"/>
        </w:numPr>
        <w:ind w:left="284" w:hanging="284"/>
        <w:rPr>
          <w:rFonts w:cs="Times New Roman"/>
          <w:sz w:val="22"/>
          <w:szCs w:val="22"/>
        </w:rPr>
      </w:pPr>
      <w:bookmarkStart w:id="7" w:name="_Toc513646239"/>
      <w:r w:rsidRPr="002C5E95">
        <w:rPr>
          <w:rFonts w:cs="Times New Roman"/>
          <w:sz w:val="22"/>
          <w:szCs w:val="22"/>
        </w:rPr>
        <w:t>Общ размер на безвъзмездната финансова помощ по процедурата:</w:t>
      </w:r>
      <w:bookmarkEnd w:id="7"/>
    </w:p>
    <w:tbl>
      <w:tblPr>
        <w:tblStyle w:val="TableGrid"/>
        <w:tblW w:w="0" w:type="auto"/>
        <w:tblLook w:val="04A0"/>
      </w:tblPr>
      <w:tblGrid>
        <w:gridCol w:w="10115"/>
      </w:tblGrid>
      <w:tr w:rsidR="000C3EEA" w:rsidRPr="002C5E95" w:rsidTr="00C64DB1">
        <w:tc>
          <w:tcPr>
            <w:tcW w:w="9212" w:type="dxa"/>
          </w:tcPr>
          <w:p w:rsidR="000C3EEA" w:rsidRPr="002C5E95" w:rsidRDefault="000C3EEA" w:rsidP="00C64DB1">
            <w:pPr>
              <w:rPr>
                <w:rFonts w:ascii="Times New Roman" w:hAnsi="Times New Roman" w:cs="Times New Roman"/>
              </w:rPr>
            </w:pPr>
          </w:p>
          <w:p w:rsidR="000C3EEA" w:rsidRPr="002C5E95" w:rsidRDefault="000C3EEA" w:rsidP="000C3EEA">
            <w:pPr>
              <w:pStyle w:val="ListParagraph"/>
              <w:ind w:left="0"/>
              <w:jc w:val="both"/>
              <w:rPr>
                <w:b/>
                <w:sz w:val="22"/>
                <w:szCs w:val="22"/>
              </w:rPr>
            </w:pPr>
            <w:r w:rsidRPr="002C5E95">
              <w:rPr>
                <w:sz w:val="22"/>
                <w:szCs w:val="22"/>
              </w:rPr>
              <w:t xml:space="preserve">Общият размер на безвъзмездната финансова помощ по процедурата чрез подбор  на проектни предложения за първи прием по мярка 4.2. </w:t>
            </w:r>
            <w:r w:rsidRPr="002C5E95">
              <w:rPr>
                <w:bCs/>
                <w:sz w:val="22"/>
                <w:szCs w:val="22"/>
                <w:lang w:val="ru-RU"/>
              </w:rPr>
              <w:t>“И</w:t>
            </w:r>
            <w:r w:rsidRPr="002C5E95">
              <w:rPr>
                <w:bCs/>
                <w:sz w:val="22"/>
                <w:szCs w:val="22"/>
              </w:rPr>
              <w:t xml:space="preserve">нвестиции в преработката/маркетинг на </w:t>
            </w:r>
            <w:r w:rsidRPr="002C5E95">
              <w:rPr>
                <w:sz w:val="22"/>
                <w:szCs w:val="22"/>
              </w:rPr>
              <w:t>селскостопански продукти” от стратегията за ВОМР на „МИГ – Стралджа 2016</w:t>
            </w:r>
            <w:r w:rsidR="005701C2">
              <w:rPr>
                <w:sz w:val="22"/>
                <w:szCs w:val="22"/>
              </w:rPr>
              <w:t>г.</w:t>
            </w:r>
            <w:r w:rsidRPr="002C5E95">
              <w:rPr>
                <w:sz w:val="22"/>
                <w:szCs w:val="22"/>
              </w:rPr>
              <w:t xml:space="preserve">” е в размер на на </w:t>
            </w:r>
            <w:r w:rsidRPr="002C5E95">
              <w:rPr>
                <w:b/>
                <w:sz w:val="22"/>
                <w:szCs w:val="22"/>
              </w:rPr>
              <w:t>90 000 лв.</w:t>
            </w:r>
          </w:p>
          <w:p w:rsidR="000C3EEA" w:rsidRPr="002C5E95" w:rsidRDefault="000C3EEA" w:rsidP="000C3EEA">
            <w:pPr>
              <w:pStyle w:val="ListParagraph"/>
              <w:shd w:val="clear" w:color="auto" w:fill="FFFFFF"/>
              <w:spacing w:before="120"/>
              <w:ind w:left="0"/>
              <w:jc w:val="both"/>
              <w:rPr>
                <w:sz w:val="22"/>
                <w:szCs w:val="22"/>
              </w:rPr>
            </w:pPr>
            <w:r w:rsidRPr="002C5E95">
              <w:rPr>
                <w:sz w:val="22"/>
                <w:szCs w:val="22"/>
              </w:rPr>
              <w:t>В случай, че има неусвоен бюджет след първи прием на проектни предложения, максималният размер на безвъзмездната финансова</w:t>
            </w:r>
            <w:r w:rsidR="005701C2">
              <w:rPr>
                <w:sz w:val="22"/>
                <w:szCs w:val="22"/>
              </w:rPr>
              <w:t xml:space="preserve"> помощ за втори прием е в съотве</w:t>
            </w:r>
            <w:r w:rsidRPr="002C5E95">
              <w:rPr>
                <w:sz w:val="22"/>
                <w:szCs w:val="22"/>
              </w:rPr>
              <w:t>тствие с неусвоения бюджет от първия.</w:t>
            </w:r>
          </w:p>
          <w:p w:rsidR="000C3EEA" w:rsidRPr="002C5E95" w:rsidRDefault="000C3EEA" w:rsidP="000C3EEA">
            <w:pPr>
              <w:pStyle w:val="ListParagraph"/>
              <w:shd w:val="clear" w:color="auto" w:fill="FFFFFF"/>
              <w:spacing w:before="120"/>
              <w:ind w:left="0"/>
              <w:jc w:val="both"/>
              <w:rPr>
                <w:sz w:val="22"/>
                <w:szCs w:val="22"/>
              </w:rPr>
            </w:pP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354"/>
              <w:gridCol w:w="3354"/>
              <w:gridCol w:w="3181"/>
            </w:tblGrid>
            <w:tr w:rsidR="000C3EEA" w:rsidRPr="002C5E95" w:rsidTr="00C64DB1">
              <w:tc>
                <w:tcPr>
                  <w:tcW w:w="3354" w:type="dxa"/>
                  <w:shd w:val="clear" w:color="auto" w:fill="C6D9F1"/>
                </w:tcPr>
                <w:p w:rsidR="000C3EEA" w:rsidRPr="002C5E95" w:rsidRDefault="000C3EEA" w:rsidP="00C64DB1">
                  <w:pPr>
                    <w:pStyle w:val="Default"/>
                    <w:jc w:val="center"/>
                    <w:rPr>
                      <w:b/>
                      <w:bCs/>
                      <w:sz w:val="22"/>
                      <w:szCs w:val="22"/>
                    </w:rPr>
                  </w:pPr>
                  <w:r w:rsidRPr="002C5E95">
                    <w:rPr>
                      <w:b/>
                      <w:bCs/>
                      <w:sz w:val="22"/>
                      <w:szCs w:val="22"/>
                    </w:rPr>
                    <w:t>Общ размер на безвъзмездната финансова помощ</w:t>
                  </w:r>
                </w:p>
              </w:tc>
              <w:tc>
                <w:tcPr>
                  <w:tcW w:w="3354" w:type="dxa"/>
                  <w:shd w:val="clear" w:color="auto" w:fill="C6D9F1"/>
                </w:tcPr>
                <w:p w:rsidR="000C3EEA" w:rsidRPr="002C5E95" w:rsidRDefault="000C3EEA" w:rsidP="00C64DB1">
                  <w:pPr>
                    <w:pStyle w:val="Default"/>
                    <w:jc w:val="center"/>
                    <w:rPr>
                      <w:b/>
                      <w:bCs/>
                      <w:sz w:val="22"/>
                      <w:szCs w:val="22"/>
                    </w:rPr>
                  </w:pPr>
                  <w:r w:rsidRPr="002C5E95">
                    <w:rPr>
                      <w:b/>
                      <w:bCs/>
                      <w:sz w:val="22"/>
                      <w:szCs w:val="22"/>
                    </w:rPr>
                    <w:t>Средства от Европейския земеделски фонд за развитие на селските райони</w:t>
                  </w:r>
                </w:p>
              </w:tc>
              <w:tc>
                <w:tcPr>
                  <w:tcW w:w="3181" w:type="dxa"/>
                  <w:shd w:val="clear" w:color="auto" w:fill="C6D9F1"/>
                </w:tcPr>
                <w:p w:rsidR="000C3EEA" w:rsidRPr="002C5E95" w:rsidRDefault="000C3EEA" w:rsidP="00C64DB1">
                  <w:pPr>
                    <w:pStyle w:val="Default"/>
                    <w:jc w:val="both"/>
                    <w:rPr>
                      <w:b/>
                      <w:bCs/>
                      <w:sz w:val="22"/>
                      <w:szCs w:val="22"/>
                    </w:rPr>
                  </w:pPr>
                  <w:r w:rsidRPr="002C5E95">
                    <w:rPr>
                      <w:b/>
                      <w:bCs/>
                      <w:sz w:val="22"/>
                      <w:szCs w:val="22"/>
                    </w:rPr>
                    <w:t>Национално съфинансиране</w:t>
                  </w:r>
                </w:p>
              </w:tc>
            </w:tr>
            <w:tr w:rsidR="000C3EEA" w:rsidRPr="002C5E95" w:rsidTr="00C64DB1">
              <w:tc>
                <w:tcPr>
                  <w:tcW w:w="3354" w:type="dxa"/>
                </w:tcPr>
                <w:p w:rsidR="000C3EEA" w:rsidRPr="002C5E95" w:rsidRDefault="000C3EEA" w:rsidP="00C64DB1">
                  <w:pPr>
                    <w:pStyle w:val="Default"/>
                    <w:jc w:val="center"/>
                    <w:rPr>
                      <w:b/>
                      <w:bCs/>
                      <w:sz w:val="22"/>
                      <w:szCs w:val="22"/>
                    </w:rPr>
                  </w:pPr>
                  <w:r w:rsidRPr="002C5E95">
                    <w:rPr>
                      <w:b/>
                      <w:bCs/>
                      <w:sz w:val="22"/>
                      <w:szCs w:val="22"/>
                    </w:rPr>
                    <w:t>90 000,00 лв.</w:t>
                  </w:r>
                </w:p>
              </w:tc>
              <w:tc>
                <w:tcPr>
                  <w:tcW w:w="3354" w:type="dxa"/>
                </w:tcPr>
                <w:p w:rsidR="000C3EEA" w:rsidRPr="002C5E95" w:rsidRDefault="000C3EEA" w:rsidP="00C64DB1">
                  <w:pPr>
                    <w:pStyle w:val="Default"/>
                    <w:jc w:val="center"/>
                    <w:rPr>
                      <w:b/>
                      <w:bCs/>
                      <w:sz w:val="22"/>
                      <w:szCs w:val="22"/>
                    </w:rPr>
                  </w:pPr>
                  <w:r w:rsidRPr="002C5E95">
                    <w:rPr>
                      <w:b/>
                      <w:bCs/>
                      <w:sz w:val="22"/>
                      <w:szCs w:val="22"/>
                    </w:rPr>
                    <w:t>81 000,00 лв.</w:t>
                  </w:r>
                </w:p>
              </w:tc>
              <w:tc>
                <w:tcPr>
                  <w:tcW w:w="3181" w:type="dxa"/>
                </w:tcPr>
                <w:p w:rsidR="000C3EEA" w:rsidRPr="002C5E95" w:rsidRDefault="000C3EEA" w:rsidP="00C64DB1">
                  <w:pPr>
                    <w:pStyle w:val="Default"/>
                    <w:jc w:val="center"/>
                    <w:rPr>
                      <w:b/>
                      <w:bCs/>
                      <w:sz w:val="22"/>
                      <w:szCs w:val="22"/>
                    </w:rPr>
                  </w:pPr>
                  <w:r w:rsidRPr="002C5E95">
                    <w:rPr>
                      <w:b/>
                      <w:bCs/>
                      <w:sz w:val="22"/>
                      <w:szCs w:val="22"/>
                    </w:rPr>
                    <w:t>9 000,00 лв.</w:t>
                  </w:r>
                </w:p>
              </w:tc>
            </w:tr>
            <w:tr w:rsidR="000C3EEA" w:rsidRPr="002C5E95" w:rsidTr="00C64DB1">
              <w:tc>
                <w:tcPr>
                  <w:tcW w:w="3354" w:type="dxa"/>
                </w:tcPr>
                <w:p w:rsidR="000C3EEA" w:rsidRPr="002C5E95" w:rsidRDefault="000C3EEA" w:rsidP="00C64DB1">
                  <w:pPr>
                    <w:pStyle w:val="Default"/>
                    <w:jc w:val="center"/>
                    <w:rPr>
                      <w:b/>
                      <w:bCs/>
                      <w:sz w:val="22"/>
                      <w:szCs w:val="22"/>
                    </w:rPr>
                  </w:pPr>
                  <w:r w:rsidRPr="002C5E95">
                    <w:rPr>
                      <w:b/>
                      <w:bCs/>
                      <w:sz w:val="22"/>
                      <w:szCs w:val="22"/>
                    </w:rPr>
                    <w:t>100%</w:t>
                  </w:r>
                </w:p>
              </w:tc>
              <w:tc>
                <w:tcPr>
                  <w:tcW w:w="3354" w:type="dxa"/>
                </w:tcPr>
                <w:p w:rsidR="000C3EEA" w:rsidRPr="002C5E95" w:rsidRDefault="000C3EEA" w:rsidP="00C64DB1">
                  <w:pPr>
                    <w:pStyle w:val="Default"/>
                    <w:jc w:val="center"/>
                    <w:rPr>
                      <w:b/>
                      <w:bCs/>
                      <w:sz w:val="22"/>
                      <w:szCs w:val="22"/>
                    </w:rPr>
                  </w:pPr>
                  <w:r w:rsidRPr="002C5E95">
                    <w:rPr>
                      <w:b/>
                      <w:bCs/>
                      <w:sz w:val="22"/>
                      <w:szCs w:val="22"/>
                    </w:rPr>
                    <w:t>90%</w:t>
                  </w:r>
                </w:p>
              </w:tc>
              <w:tc>
                <w:tcPr>
                  <w:tcW w:w="3181" w:type="dxa"/>
                </w:tcPr>
                <w:p w:rsidR="000C3EEA" w:rsidRPr="002C5E95" w:rsidRDefault="000C3EEA" w:rsidP="00C64DB1">
                  <w:pPr>
                    <w:pStyle w:val="Default"/>
                    <w:jc w:val="center"/>
                    <w:rPr>
                      <w:b/>
                      <w:bCs/>
                      <w:sz w:val="22"/>
                      <w:szCs w:val="22"/>
                    </w:rPr>
                  </w:pPr>
                  <w:r w:rsidRPr="002C5E95">
                    <w:rPr>
                      <w:b/>
                      <w:bCs/>
                      <w:sz w:val="22"/>
                      <w:szCs w:val="22"/>
                    </w:rPr>
                    <w:t>10%</w:t>
                  </w:r>
                </w:p>
              </w:tc>
            </w:tr>
          </w:tbl>
          <w:p w:rsidR="000C3EEA" w:rsidRPr="002C5E95" w:rsidRDefault="000C3EEA" w:rsidP="00C64DB1">
            <w:pPr>
              <w:jc w:val="both"/>
              <w:rPr>
                <w:rFonts w:ascii="Times New Roman" w:hAnsi="Times New Roman" w:cs="Times New Roman"/>
              </w:rPr>
            </w:pPr>
          </w:p>
        </w:tc>
      </w:tr>
    </w:tbl>
    <w:p w:rsidR="00F74842" w:rsidRPr="002C5E95" w:rsidRDefault="00F74842" w:rsidP="00D15DA6">
      <w:pPr>
        <w:pStyle w:val="Heading1"/>
        <w:numPr>
          <w:ilvl w:val="0"/>
          <w:numId w:val="9"/>
        </w:numPr>
        <w:ind w:left="426" w:hanging="426"/>
        <w:jc w:val="both"/>
        <w:rPr>
          <w:rFonts w:cs="Times New Roman"/>
          <w:sz w:val="22"/>
          <w:szCs w:val="22"/>
        </w:rPr>
      </w:pPr>
      <w:bookmarkStart w:id="8" w:name="_Toc513646240"/>
      <w:r w:rsidRPr="002C5E95">
        <w:rPr>
          <w:rFonts w:cs="Times New Roman"/>
          <w:sz w:val="22"/>
          <w:szCs w:val="22"/>
        </w:rPr>
        <w:t>Минимален и максимален размер на безвъзмездната финансова помощ за конкретен проект:</w:t>
      </w:r>
      <w:bookmarkEnd w:id="8"/>
    </w:p>
    <w:tbl>
      <w:tblPr>
        <w:tblStyle w:val="TableGrid"/>
        <w:tblW w:w="10031" w:type="dxa"/>
        <w:tblLook w:val="04A0"/>
      </w:tblPr>
      <w:tblGrid>
        <w:gridCol w:w="10031"/>
      </w:tblGrid>
      <w:tr w:rsidR="007362DC" w:rsidRPr="006556A2" w:rsidTr="0018739C">
        <w:tc>
          <w:tcPr>
            <w:tcW w:w="10031" w:type="dxa"/>
          </w:tcPr>
          <w:p w:rsidR="007362DC" w:rsidRPr="006556A2" w:rsidRDefault="007362DC" w:rsidP="00C64DB1">
            <w:pPr>
              <w:widowControl w:val="0"/>
              <w:autoSpaceDE w:val="0"/>
              <w:autoSpaceDN w:val="0"/>
              <w:adjustRightInd w:val="0"/>
              <w:jc w:val="both"/>
              <w:rPr>
                <w:rFonts w:ascii="Times New Roman" w:hAnsi="Times New Roman" w:cs="Times New Roman"/>
              </w:rPr>
            </w:pPr>
          </w:p>
          <w:p w:rsidR="007362DC" w:rsidRPr="006556A2" w:rsidRDefault="007362DC" w:rsidP="007362DC">
            <w:pPr>
              <w:jc w:val="both"/>
              <w:rPr>
                <w:rFonts w:ascii="Times New Roman" w:eastAsia="Times New Roman" w:hAnsi="Times New Roman" w:cs="Times New Roman"/>
                <w:lang w:eastAsia="bg-BG"/>
              </w:rPr>
            </w:pPr>
            <w:r w:rsidRPr="006556A2">
              <w:rPr>
                <w:rFonts w:ascii="Times New Roman" w:eastAsia="Times New Roman" w:hAnsi="Times New Roman" w:cs="Times New Roman"/>
                <w:lang w:eastAsia="bg-BG"/>
              </w:rPr>
              <w:t xml:space="preserve">Минималният размер на безвъзмездната финансова помощ за един проект е  </w:t>
            </w:r>
            <w:r w:rsidRPr="006556A2">
              <w:rPr>
                <w:rFonts w:ascii="Times New Roman" w:eastAsia="Times New Roman" w:hAnsi="Times New Roman" w:cs="Times New Roman"/>
                <w:b/>
                <w:lang w:eastAsia="bg-BG"/>
              </w:rPr>
              <w:t>14 668,50 лв</w:t>
            </w:r>
            <w:r w:rsidRPr="006556A2">
              <w:rPr>
                <w:rFonts w:ascii="Times New Roman" w:eastAsia="Times New Roman" w:hAnsi="Times New Roman" w:cs="Times New Roman"/>
                <w:lang w:eastAsia="bg-BG"/>
              </w:rPr>
              <w:t xml:space="preserve">. за </w:t>
            </w:r>
            <w:r w:rsidR="006556A2" w:rsidRPr="006556A2">
              <w:rPr>
                <w:rFonts w:ascii="Times New Roman" w:hAnsi="Times New Roman"/>
              </w:rPr>
              <w:t>микро-, малки или средни предприятия</w:t>
            </w:r>
            <w:r w:rsidRPr="006556A2">
              <w:rPr>
                <w:rFonts w:ascii="Times New Roman" w:eastAsia="Times New Roman" w:hAnsi="Times New Roman" w:cs="Times New Roman"/>
                <w:lang w:eastAsia="bg-BG"/>
              </w:rPr>
              <w:t xml:space="preserve">  и </w:t>
            </w:r>
            <w:r w:rsidRPr="006556A2">
              <w:rPr>
                <w:rFonts w:ascii="Times New Roman" w:eastAsia="Times New Roman" w:hAnsi="Times New Roman" w:cs="Times New Roman"/>
                <w:b/>
                <w:lang w:eastAsia="bg-BG"/>
              </w:rPr>
              <w:t>11 734,80 лв</w:t>
            </w:r>
            <w:r w:rsidRPr="006556A2">
              <w:rPr>
                <w:rFonts w:ascii="Times New Roman" w:eastAsia="Times New Roman" w:hAnsi="Times New Roman" w:cs="Times New Roman"/>
                <w:lang w:eastAsia="bg-BG"/>
              </w:rPr>
              <w:t>. за големи предприятия по смисъла на Закона за МСП при минимален размер на общите допустими разходи за един проект –</w:t>
            </w:r>
            <w:r w:rsidRPr="006556A2">
              <w:rPr>
                <w:rFonts w:ascii="Times New Roman" w:eastAsia="Times New Roman" w:hAnsi="Times New Roman" w:cs="Times New Roman"/>
                <w:b/>
                <w:lang w:eastAsia="bg-BG"/>
              </w:rPr>
              <w:t>29 337,00 лв</w:t>
            </w:r>
            <w:r w:rsidRPr="006556A2">
              <w:rPr>
                <w:rFonts w:ascii="Times New Roman" w:eastAsia="Times New Roman" w:hAnsi="Times New Roman" w:cs="Times New Roman"/>
                <w:lang w:eastAsia="bg-BG"/>
              </w:rPr>
              <w:t>.</w:t>
            </w:r>
          </w:p>
          <w:p w:rsidR="007362DC" w:rsidRPr="006556A2" w:rsidRDefault="007362DC" w:rsidP="007362DC">
            <w:pPr>
              <w:jc w:val="both"/>
              <w:rPr>
                <w:rFonts w:ascii="Times New Roman" w:eastAsia="Times New Roman" w:hAnsi="Times New Roman" w:cs="Times New Roman"/>
                <w:lang w:eastAsia="bg-BG"/>
              </w:rPr>
            </w:pPr>
            <w:r w:rsidRPr="006556A2">
              <w:rPr>
                <w:rFonts w:ascii="Times New Roman" w:eastAsia="Times New Roman" w:hAnsi="Times New Roman" w:cs="Times New Roman"/>
                <w:lang w:eastAsia="bg-BG"/>
              </w:rPr>
              <w:t xml:space="preserve">Максималният  размер на безвъзмездната финансова помощ за един проект е  </w:t>
            </w:r>
            <w:r w:rsidRPr="006556A2">
              <w:rPr>
                <w:rFonts w:ascii="Times New Roman" w:eastAsia="Times New Roman" w:hAnsi="Times New Roman" w:cs="Times New Roman"/>
                <w:b/>
                <w:lang w:eastAsia="bg-BG"/>
              </w:rPr>
              <w:t>90 000 лв</w:t>
            </w:r>
            <w:r w:rsidRPr="006556A2">
              <w:rPr>
                <w:rFonts w:ascii="Times New Roman" w:eastAsia="Times New Roman" w:hAnsi="Times New Roman" w:cs="Times New Roman"/>
                <w:lang w:eastAsia="bg-BG"/>
              </w:rPr>
              <w:t xml:space="preserve">. за </w:t>
            </w:r>
            <w:r w:rsidR="006556A2" w:rsidRPr="006556A2">
              <w:rPr>
                <w:rFonts w:ascii="Times New Roman" w:hAnsi="Times New Roman"/>
              </w:rPr>
              <w:t>микро-, малки или средни предприятия</w:t>
            </w:r>
            <w:r w:rsidRPr="006556A2">
              <w:rPr>
                <w:rFonts w:ascii="Times New Roman" w:eastAsia="Times New Roman" w:hAnsi="Times New Roman" w:cs="Times New Roman"/>
                <w:lang w:eastAsia="bg-BG"/>
              </w:rPr>
              <w:t xml:space="preserve"> и </w:t>
            </w:r>
            <w:r w:rsidRPr="006556A2">
              <w:rPr>
                <w:rFonts w:ascii="Times New Roman" w:eastAsia="Times New Roman" w:hAnsi="Times New Roman" w:cs="Times New Roman"/>
                <w:b/>
                <w:lang w:eastAsia="bg-BG"/>
              </w:rPr>
              <w:t>7</w:t>
            </w:r>
            <w:r w:rsidR="007600FA" w:rsidRPr="006556A2">
              <w:rPr>
                <w:rFonts w:ascii="Times New Roman" w:eastAsia="Times New Roman" w:hAnsi="Times New Roman" w:cs="Times New Roman"/>
                <w:b/>
                <w:lang w:val="en-US" w:eastAsia="bg-BG"/>
              </w:rPr>
              <w:t>2</w:t>
            </w:r>
            <w:r w:rsidRPr="006556A2">
              <w:rPr>
                <w:rFonts w:ascii="Times New Roman" w:eastAsia="Times New Roman" w:hAnsi="Times New Roman" w:cs="Times New Roman"/>
                <w:b/>
                <w:lang w:eastAsia="bg-BG"/>
              </w:rPr>
              <w:t> </w:t>
            </w:r>
            <w:r w:rsidR="007600FA" w:rsidRPr="006556A2">
              <w:rPr>
                <w:rFonts w:ascii="Times New Roman" w:eastAsia="Times New Roman" w:hAnsi="Times New Roman" w:cs="Times New Roman"/>
                <w:b/>
                <w:lang w:val="en-US" w:eastAsia="bg-BG"/>
              </w:rPr>
              <w:t>000</w:t>
            </w:r>
            <w:r w:rsidRPr="006556A2">
              <w:rPr>
                <w:rFonts w:ascii="Times New Roman" w:eastAsia="Times New Roman" w:hAnsi="Times New Roman" w:cs="Times New Roman"/>
                <w:b/>
                <w:lang w:eastAsia="bg-BG"/>
              </w:rPr>
              <w:t xml:space="preserve"> лв</w:t>
            </w:r>
            <w:r w:rsidRPr="006556A2">
              <w:rPr>
                <w:rFonts w:ascii="Times New Roman" w:eastAsia="Times New Roman" w:hAnsi="Times New Roman" w:cs="Times New Roman"/>
                <w:lang w:eastAsia="bg-BG"/>
              </w:rPr>
              <w:t xml:space="preserve">. за големи предприятия по смисъла на Закона за МСП при максимален размер на общите допустими разходи за един проект –  </w:t>
            </w:r>
            <w:r w:rsidRPr="006556A2">
              <w:rPr>
                <w:rFonts w:ascii="Times New Roman" w:eastAsia="Times New Roman" w:hAnsi="Times New Roman" w:cs="Times New Roman"/>
                <w:b/>
                <w:lang w:eastAsia="bg-BG"/>
              </w:rPr>
              <w:t>1</w:t>
            </w:r>
            <w:r w:rsidR="007600FA" w:rsidRPr="006556A2">
              <w:rPr>
                <w:rFonts w:ascii="Times New Roman" w:eastAsia="Times New Roman" w:hAnsi="Times New Roman" w:cs="Times New Roman"/>
                <w:b/>
                <w:lang w:val="en-US" w:eastAsia="bg-BG"/>
              </w:rPr>
              <w:t>80</w:t>
            </w:r>
            <w:r w:rsidRPr="006556A2">
              <w:rPr>
                <w:rFonts w:ascii="Times New Roman" w:eastAsia="Times New Roman" w:hAnsi="Times New Roman" w:cs="Times New Roman"/>
                <w:b/>
                <w:lang w:eastAsia="bg-BG"/>
              </w:rPr>
              <w:t xml:space="preserve"> </w:t>
            </w:r>
            <w:r w:rsidR="007600FA" w:rsidRPr="006556A2">
              <w:rPr>
                <w:rFonts w:ascii="Times New Roman" w:eastAsia="Times New Roman" w:hAnsi="Times New Roman" w:cs="Times New Roman"/>
                <w:b/>
                <w:lang w:val="en-US" w:eastAsia="bg-BG"/>
              </w:rPr>
              <w:t>00</w:t>
            </w:r>
            <w:r w:rsidRPr="006556A2">
              <w:rPr>
                <w:rFonts w:ascii="Times New Roman" w:eastAsia="Times New Roman" w:hAnsi="Times New Roman" w:cs="Times New Roman"/>
                <w:b/>
                <w:lang w:eastAsia="bg-BG"/>
              </w:rPr>
              <w:t>0 лв</w:t>
            </w:r>
            <w:r w:rsidRPr="006556A2">
              <w:rPr>
                <w:rFonts w:ascii="Times New Roman" w:eastAsia="Times New Roman" w:hAnsi="Times New Roman" w:cs="Times New Roman"/>
                <w:lang w:eastAsia="bg-BG"/>
              </w:rPr>
              <w:t>.</w:t>
            </w:r>
          </w:p>
          <w:p w:rsidR="007362DC" w:rsidRPr="006556A2" w:rsidRDefault="007362DC" w:rsidP="00C64DB1">
            <w:pPr>
              <w:widowControl w:val="0"/>
              <w:autoSpaceDE w:val="0"/>
              <w:autoSpaceDN w:val="0"/>
              <w:adjustRightInd w:val="0"/>
              <w:jc w:val="both"/>
              <w:rPr>
                <w:rFonts w:ascii="Times New Roman" w:hAnsi="Times New Roman" w:cs="Times New Roman"/>
              </w:rPr>
            </w:pPr>
          </w:p>
        </w:tc>
      </w:tr>
    </w:tbl>
    <w:p w:rsidR="00F74842" w:rsidRPr="006556A2" w:rsidRDefault="00F74842" w:rsidP="00D15DA6">
      <w:pPr>
        <w:pStyle w:val="Heading1"/>
        <w:numPr>
          <w:ilvl w:val="0"/>
          <w:numId w:val="9"/>
        </w:numPr>
        <w:ind w:left="284" w:hanging="284"/>
        <w:rPr>
          <w:rFonts w:cs="Times New Roman"/>
          <w:sz w:val="22"/>
          <w:szCs w:val="22"/>
        </w:rPr>
      </w:pPr>
      <w:bookmarkStart w:id="9" w:name="_Toc513646241"/>
      <w:r w:rsidRPr="006556A2">
        <w:rPr>
          <w:rFonts w:cs="Times New Roman"/>
          <w:sz w:val="22"/>
          <w:szCs w:val="22"/>
        </w:rPr>
        <w:t>Процент на съфинансиране:</w:t>
      </w:r>
      <w:bookmarkEnd w:id="9"/>
    </w:p>
    <w:tbl>
      <w:tblPr>
        <w:tblStyle w:val="TableGrid"/>
        <w:tblW w:w="10031" w:type="dxa"/>
        <w:tblLook w:val="04A0"/>
      </w:tblPr>
      <w:tblGrid>
        <w:gridCol w:w="10031"/>
      </w:tblGrid>
      <w:tr w:rsidR="00A801C9" w:rsidRPr="006556A2" w:rsidTr="0018739C">
        <w:tc>
          <w:tcPr>
            <w:tcW w:w="10031" w:type="dxa"/>
          </w:tcPr>
          <w:p w:rsidR="00A801C9" w:rsidRPr="006556A2" w:rsidRDefault="00A801C9" w:rsidP="00A801C9">
            <w:pPr>
              <w:pStyle w:val="ListParagraph"/>
              <w:ind w:left="0"/>
              <w:jc w:val="both"/>
              <w:rPr>
                <w:sz w:val="22"/>
                <w:szCs w:val="22"/>
              </w:rPr>
            </w:pPr>
            <w:r w:rsidRPr="006556A2">
              <w:rPr>
                <w:sz w:val="22"/>
                <w:szCs w:val="22"/>
              </w:rPr>
              <w:t xml:space="preserve">Финансовата помощ е в размер на </w:t>
            </w:r>
            <w:r w:rsidRPr="006556A2">
              <w:rPr>
                <w:b/>
                <w:sz w:val="22"/>
                <w:szCs w:val="22"/>
              </w:rPr>
              <w:t>50%</w:t>
            </w:r>
            <w:r w:rsidRPr="006556A2">
              <w:rPr>
                <w:sz w:val="22"/>
                <w:szCs w:val="22"/>
              </w:rPr>
              <w:t xml:space="preserve"> от общия размер на допустимите разходи за </w:t>
            </w:r>
            <w:r w:rsidR="006556A2" w:rsidRPr="006556A2">
              <w:rPr>
                <w:sz w:val="22"/>
                <w:szCs w:val="22"/>
              </w:rPr>
              <w:t xml:space="preserve">микро-, малки или средни предприятия </w:t>
            </w:r>
            <w:r w:rsidRPr="006556A2">
              <w:rPr>
                <w:sz w:val="22"/>
                <w:szCs w:val="22"/>
              </w:rPr>
              <w:t xml:space="preserve"> и </w:t>
            </w:r>
            <w:r w:rsidRPr="006556A2">
              <w:rPr>
                <w:b/>
                <w:sz w:val="22"/>
                <w:szCs w:val="22"/>
              </w:rPr>
              <w:t>40%</w:t>
            </w:r>
            <w:r w:rsidRPr="006556A2">
              <w:rPr>
                <w:sz w:val="22"/>
                <w:szCs w:val="22"/>
              </w:rPr>
              <w:t xml:space="preserve"> - за големи предприятия по смисъла на Закона за МСП.</w:t>
            </w:r>
          </w:p>
          <w:p w:rsidR="00A801C9" w:rsidRPr="006556A2" w:rsidRDefault="006556A2" w:rsidP="00A801C9">
            <w:pPr>
              <w:pStyle w:val="Default"/>
              <w:jc w:val="both"/>
              <w:rPr>
                <w:sz w:val="22"/>
                <w:szCs w:val="22"/>
              </w:rPr>
            </w:pPr>
            <w:r w:rsidRPr="006556A2">
              <w:rPr>
                <w:rFonts w:eastAsia="Times New Roman"/>
                <w:color w:val="auto"/>
                <w:sz w:val="22"/>
                <w:szCs w:val="22"/>
                <w:lang w:eastAsia="bg-BG"/>
              </w:rPr>
              <w:t xml:space="preserve">Разликата между пълния размер на допустимите за финансово подпомагане разходи и размера на </w:t>
            </w:r>
            <w:r w:rsidRPr="006556A2">
              <w:rPr>
                <w:rFonts w:eastAsia="Times New Roman"/>
                <w:color w:val="auto"/>
                <w:sz w:val="22"/>
                <w:szCs w:val="22"/>
                <w:lang w:eastAsia="bg-BG"/>
              </w:rPr>
              <w:lastRenderedPageBreak/>
              <w:t>финансовата помощ се осигурява от кандидата, като участието на кандидата може да бъде само в парична форма.</w:t>
            </w:r>
          </w:p>
        </w:tc>
      </w:tr>
    </w:tbl>
    <w:p w:rsidR="00F74842" w:rsidRPr="002C5E95" w:rsidRDefault="00F74842" w:rsidP="00F74842">
      <w:pPr>
        <w:pStyle w:val="Heading1"/>
        <w:rPr>
          <w:rFonts w:cs="Times New Roman"/>
          <w:sz w:val="22"/>
          <w:szCs w:val="22"/>
        </w:rPr>
      </w:pPr>
      <w:bookmarkStart w:id="10" w:name="_Toc513646242"/>
      <w:r w:rsidRPr="002C5E95">
        <w:rPr>
          <w:rFonts w:cs="Times New Roman"/>
          <w:sz w:val="22"/>
          <w:szCs w:val="22"/>
        </w:rPr>
        <w:lastRenderedPageBreak/>
        <w:t>11. Допустими кандидати:</w:t>
      </w:r>
      <w:bookmarkEnd w:id="10"/>
    </w:p>
    <w:p w:rsidR="007C104A" w:rsidRPr="002C5E95" w:rsidRDefault="007C104A" w:rsidP="007C104A">
      <w:pPr>
        <w:pStyle w:val="Heading2"/>
        <w:rPr>
          <w:rFonts w:cs="Times New Roman"/>
          <w:sz w:val="22"/>
          <w:szCs w:val="22"/>
        </w:rPr>
      </w:pPr>
      <w:bookmarkStart w:id="11" w:name="_Toc513646243"/>
      <w:r w:rsidRPr="002C5E95">
        <w:rPr>
          <w:rFonts w:cs="Times New Roman"/>
          <w:sz w:val="22"/>
          <w:szCs w:val="22"/>
        </w:rPr>
        <w:t>11.1. Критерии за допустимост на кандидатите:</w:t>
      </w:r>
      <w:bookmarkEnd w:id="11"/>
    </w:p>
    <w:tbl>
      <w:tblPr>
        <w:tblStyle w:val="TableGrid"/>
        <w:tblW w:w="0" w:type="auto"/>
        <w:tblLook w:val="04A0"/>
      </w:tblPr>
      <w:tblGrid>
        <w:gridCol w:w="9889"/>
      </w:tblGrid>
      <w:tr w:rsidR="007362DC" w:rsidRPr="002C5E95" w:rsidTr="0018739C">
        <w:tc>
          <w:tcPr>
            <w:tcW w:w="9889" w:type="dxa"/>
          </w:tcPr>
          <w:p w:rsidR="007362DC" w:rsidRPr="005701C2" w:rsidRDefault="007362DC" w:rsidP="007362DC">
            <w:pPr>
              <w:pStyle w:val="NoSpacing"/>
              <w:jc w:val="both"/>
            </w:pPr>
            <w:r w:rsidRPr="005701C2">
              <w:t>За безвъзмездна финансова помощ могат да кандидатстват лица, които към датата на подаване на проектното предложение са:</w:t>
            </w:r>
          </w:p>
          <w:p w:rsidR="005701C2" w:rsidRPr="005701C2" w:rsidRDefault="005701C2" w:rsidP="005701C2">
            <w:pPr>
              <w:jc w:val="both"/>
              <w:rPr>
                <w:rFonts w:ascii="Times New Roman" w:hAnsi="Times New Roman" w:cs="Times New Roman"/>
              </w:rPr>
            </w:pPr>
            <w:r w:rsidRPr="005701C2">
              <w:rPr>
                <w:rFonts w:ascii="Times New Roman" w:hAnsi="Times New Roman" w:cs="Times New Roman"/>
              </w:rPr>
              <w:t>1. Земеделски стопани;</w:t>
            </w:r>
          </w:p>
          <w:p w:rsidR="005701C2" w:rsidRPr="005701C2" w:rsidRDefault="005701C2" w:rsidP="005701C2">
            <w:pPr>
              <w:jc w:val="both"/>
              <w:rPr>
                <w:rFonts w:ascii="Times New Roman" w:hAnsi="Times New Roman" w:cs="Times New Roman"/>
              </w:rPr>
            </w:pPr>
            <w:r w:rsidRPr="005701C2">
              <w:rPr>
                <w:rFonts w:ascii="Times New Roman" w:hAnsi="Times New Roman" w:cs="Times New Roman"/>
              </w:rPr>
              <w:t>2. Признати групи или организации на производители или такива, одобрени за финансова помощ по мярка 9 "Учредяване на групи и организации на производители" от ПРСР 2014 - 2020 г.;</w:t>
            </w:r>
          </w:p>
          <w:p w:rsidR="005701C2" w:rsidRPr="005701C2" w:rsidRDefault="005701C2" w:rsidP="005701C2">
            <w:pPr>
              <w:jc w:val="both"/>
              <w:rPr>
                <w:rFonts w:ascii="Times New Roman" w:hAnsi="Times New Roman" w:cs="Times New Roman"/>
              </w:rPr>
            </w:pPr>
            <w:r w:rsidRPr="005701C2">
              <w:rPr>
                <w:rFonts w:ascii="Times New Roman" w:hAnsi="Times New Roman" w:cs="Times New Roman"/>
              </w:rPr>
              <w:t>3. Еднолични търговци и юридически лица, различни от кандидатите по т. 1 и 2.</w:t>
            </w:r>
          </w:p>
          <w:p w:rsidR="005701C2" w:rsidRPr="005701C2" w:rsidRDefault="005701C2" w:rsidP="005701C2">
            <w:pPr>
              <w:pStyle w:val="ListParagraph"/>
              <w:widowControl w:val="0"/>
              <w:tabs>
                <w:tab w:val="left" w:pos="322"/>
              </w:tabs>
              <w:autoSpaceDE w:val="0"/>
              <w:autoSpaceDN w:val="0"/>
              <w:adjustRightInd w:val="0"/>
              <w:spacing w:line="276" w:lineRule="auto"/>
              <w:ind w:left="0"/>
              <w:jc w:val="both"/>
              <w:rPr>
                <w:rFonts w:eastAsia="SimSun"/>
                <w:sz w:val="22"/>
                <w:szCs w:val="22"/>
                <w:lang w:eastAsia="zh-CN"/>
              </w:rPr>
            </w:pPr>
            <w:r w:rsidRPr="005701C2">
              <w:rPr>
                <w:sz w:val="22"/>
                <w:szCs w:val="22"/>
              </w:rPr>
              <w:t>Кандидатите</w:t>
            </w:r>
            <w:r w:rsidRPr="005701C2">
              <w:rPr>
                <w:rFonts w:eastAsia="SimSun"/>
                <w:sz w:val="22"/>
                <w:szCs w:val="22"/>
                <w:lang w:eastAsia="zh-CN"/>
              </w:rPr>
              <w:t xml:space="preserve"> по т. 1, 2 и 3 трябва да са регистрирани по Търговския закон или Закона за кооперациите.</w:t>
            </w:r>
          </w:p>
          <w:p w:rsidR="005701C2" w:rsidRPr="005701C2" w:rsidRDefault="005701C2" w:rsidP="005701C2">
            <w:pPr>
              <w:pStyle w:val="ListParagraph"/>
              <w:widowControl w:val="0"/>
              <w:tabs>
                <w:tab w:val="left" w:pos="322"/>
              </w:tabs>
              <w:autoSpaceDE w:val="0"/>
              <w:autoSpaceDN w:val="0"/>
              <w:adjustRightInd w:val="0"/>
              <w:spacing w:before="100" w:beforeAutospacing="1" w:line="276" w:lineRule="auto"/>
              <w:ind w:left="0"/>
              <w:jc w:val="both"/>
              <w:rPr>
                <w:sz w:val="22"/>
                <w:szCs w:val="22"/>
              </w:rPr>
            </w:pPr>
            <w:r w:rsidRPr="005701C2">
              <w:rPr>
                <w:rFonts w:eastAsia="SimSun"/>
                <w:sz w:val="22"/>
                <w:szCs w:val="22"/>
                <w:lang w:eastAsia="zh-CN"/>
              </w:rPr>
              <w:t>Кандидатите – земеделски стопани</w:t>
            </w:r>
            <w:r w:rsidRPr="005701C2">
              <w:rPr>
                <w:rFonts w:eastAsia="SimSun"/>
                <w:sz w:val="22"/>
                <w:szCs w:val="22"/>
                <w:lang w:val="en-US" w:eastAsia="zh-CN"/>
              </w:rPr>
              <w:t xml:space="preserve"> </w:t>
            </w:r>
            <w:r w:rsidRPr="005701C2">
              <w:rPr>
                <w:rFonts w:eastAsia="SimSun"/>
                <w:sz w:val="22"/>
                <w:szCs w:val="22"/>
                <w:lang w:eastAsia="zh-CN"/>
              </w:rPr>
              <w:t>(по т.1)</w:t>
            </w:r>
            <w:r w:rsidRPr="005701C2">
              <w:rPr>
                <w:sz w:val="22"/>
                <w:szCs w:val="22"/>
              </w:rPr>
              <w:t xml:space="preserve"> към датата на подаване на проектното предложение трябва да са регистрирани като земеделски стопани съгласно Наредба № 3 от 1999 г. за създаване и поддържане на регистър на земеделските стопани (ДВ, бр. 10 от 1999 г.).</w:t>
            </w:r>
          </w:p>
          <w:p w:rsidR="005701C2" w:rsidRPr="005701C2" w:rsidRDefault="005701C2" w:rsidP="005701C2">
            <w:pPr>
              <w:shd w:val="clear" w:color="auto" w:fill="D9D9D9"/>
              <w:jc w:val="both"/>
              <w:rPr>
                <w:rFonts w:ascii="Times New Roman" w:hAnsi="Times New Roman" w:cs="Times New Roman"/>
                <w:lang w:val="en-US"/>
              </w:rPr>
            </w:pPr>
            <w:r w:rsidRPr="005701C2">
              <w:rPr>
                <w:rFonts w:ascii="Times New Roman" w:hAnsi="Times New Roman" w:cs="Times New Roman"/>
              </w:rPr>
              <w:t>Допустими са само кандидати със седалище за ЮЛ и постоянен адрес за физическите лица на територията на „МИГ - СТРАЛДЖА 2016</w:t>
            </w:r>
            <w:r w:rsidRPr="005701C2">
              <w:rPr>
                <w:rFonts w:ascii="Times New Roman" w:hAnsi="Times New Roman" w:cs="Times New Roman"/>
                <w:spacing w:val="-11"/>
              </w:rPr>
              <w:t xml:space="preserve"> </w:t>
            </w:r>
            <w:r w:rsidRPr="005701C2">
              <w:rPr>
                <w:rFonts w:ascii="Times New Roman" w:hAnsi="Times New Roman" w:cs="Times New Roman"/>
              </w:rPr>
              <w:t>г.“.</w:t>
            </w:r>
          </w:p>
          <w:p w:rsidR="005701C2" w:rsidRPr="005701C2" w:rsidRDefault="005701C2" w:rsidP="005701C2">
            <w:pPr>
              <w:shd w:val="clear" w:color="auto" w:fill="D9D9D9"/>
              <w:jc w:val="both"/>
              <w:rPr>
                <w:rFonts w:ascii="Times New Roman" w:hAnsi="Times New Roman" w:cs="Times New Roman"/>
              </w:rPr>
            </w:pPr>
            <w:r w:rsidRPr="005701C2">
              <w:rPr>
                <w:rFonts w:ascii="Times New Roman" w:hAnsi="Times New Roman" w:cs="Times New Roman"/>
                <w:b/>
                <w:u w:val="single"/>
              </w:rPr>
              <w:t xml:space="preserve">ВАЖНО! </w:t>
            </w:r>
            <w:r w:rsidRPr="005701C2">
              <w:rPr>
                <w:rFonts w:ascii="Times New Roman" w:hAnsi="Times New Roman" w:cs="Times New Roman"/>
              </w:rPr>
              <w:t xml:space="preserve">В раздел 24 „Списък на документите, които се подават на етап кандидатстване“ от Условията за кандидатстване се посочват документите, които трябва да се приложат, за да се удостовери допустимостта на кандидата. Условията, за които не е предвиден документ, се проверяват служебно. </w:t>
            </w:r>
          </w:p>
          <w:p w:rsidR="007362DC" w:rsidRPr="002C5E95" w:rsidRDefault="007362DC" w:rsidP="005701C2">
            <w:pPr>
              <w:widowControl w:val="0"/>
              <w:autoSpaceDE w:val="0"/>
              <w:autoSpaceDN w:val="0"/>
              <w:adjustRightInd w:val="0"/>
              <w:spacing w:before="100" w:beforeAutospacing="1" w:after="100" w:afterAutospacing="1"/>
              <w:contextualSpacing/>
              <w:jc w:val="both"/>
              <w:rPr>
                <w:rFonts w:ascii="Times New Roman" w:hAnsi="Times New Roman" w:cs="Times New Roman"/>
              </w:rPr>
            </w:pPr>
          </w:p>
        </w:tc>
      </w:tr>
    </w:tbl>
    <w:p w:rsidR="007362DC" w:rsidRPr="002C5E95" w:rsidRDefault="007362DC" w:rsidP="00C16EE2">
      <w:pPr>
        <w:pStyle w:val="NoSpacing"/>
        <w:jc w:val="both"/>
      </w:pPr>
    </w:p>
    <w:p w:rsidR="007C104A" w:rsidRPr="002C5E95" w:rsidRDefault="007C104A" w:rsidP="007C104A">
      <w:pPr>
        <w:pStyle w:val="Heading2"/>
        <w:rPr>
          <w:rFonts w:cs="Times New Roman"/>
          <w:sz w:val="22"/>
          <w:szCs w:val="22"/>
        </w:rPr>
      </w:pPr>
      <w:bookmarkStart w:id="12" w:name="_Toc513646244"/>
      <w:r w:rsidRPr="002C5E95">
        <w:rPr>
          <w:rFonts w:cs="Times New Roman"/>
          <w:sz w:val="22"/>
          <w:szCs w:val="22"/>
        </w:rPr>
        <w:t>11.2. Критерии за недопустимост на кандидатите:</w:t>
      </w:r>
      <w:bookmarkEnd w:id="12"/>
    </w:p>
    <w:tbl>
      <w:tblPr>
        <w:tblStyle w:val="TableGrid"/>
        <w:tblW w:w="0" w:type="auto"/>
        <w:tblLook w:val="04A0"/>
      </w:tblPr>
      <w:tblGrid>
        <w:gridCol w:w="9889"/>
      </w:tblGrid>
      <w:tr w:rsidR="007362DC" w:rsidRPr="002C5E95" w:rsidTr="0018739C">
        <w:tc>
          <w:tcPr>
            <w:tcW w:w="9889" w:type="dxa"/>
          </w:tcPr>
          <w:p w:rsidR="005701C2" w:rsidRPr="005701C2" w:rsidRDefault="005701C2" w:rsidP="005701C2">
            <w:pPr>
              <w:ind w:left="113"/>
              <w:jc w:val="both"/>
              <w:rPr>
                <w:rFonts w:ascii="Times New Roman" w:hAnsi="Times New Roman" w:cs="Times New Roman"/>
                <w:bCs/>
              </w:rPr>
            </w:pPr>
            <w:r w:rsidRPr="005701C2">
              <w:rPr>
                <w:rFonts w:ascii="Times New Roman" w:hAnsi="Times New Roman" w:cs="Times New Roman"/>
                <w:bCs/>
              </w:rPr>
              <w:t xml:space="preserve">Потенциалните кандидати </w:t>
            </w:r>
            <w:r w:rsidRPr="005701C2">
              <w:rPr>
                <w:rFonts w:ascii="Times New Roman" w:hAnsi="Times New Roman" w:cs="Times New Roman"/>
                <w:b/>
                <w:bCs/>
              </w:rPr>
              <w:t>не могат</w:t>
            </w:r>
            <w:r w:rsidRPr="005701C2">
              <w:rPr>
                <w:rFonts w:ascii="Times New Roman" w:hAnsi="Times New Roman" w:cs="Times New Roman"/>
                <w:bCs/>
              </w:rPr>
              <w:t xml:space="preserve"> да участват в процедурата за подбор на проекти и да получат безвъзмездна финансова помощ, когато:</w:t>
            </w:r>
          </w:p>
          <w:p w:rsidR="005701C2" w:rsidRPr="005701C2" w:rsidRDefault="005701C2" w:rsidP="005701C2">
            <w:pPr>
              <w:pStyle w:val="ListParagraph"/>
              <w:numPr>
                <w:ilvl w:val="0"/>
                <w:numId w:val="21"/>
              </w:numPr>
              <w:tabs>
                <w:tab w:val="left" w:pos="431"/>
              </w:tabs>
              <w:spacing w:before="120" w:after="120"/>
              <w:ind w:left="408" w:firstLine="0"/>
              <w:jc w:val="both"/>
              <w:rPr>
                <w:sz w:val="22"/>
                <w:szCs w:val="22"/>
              </w:rPr>
            </w:pPr>
            <w:r w:rsidRPr="005701C2">
              <w:rPr>
                <w:sz w:val="22"/>
                <w:szCs w:val="22"/>
              </w:rPr>
              <w:t>са обявени в несъстоятелност или в производство по несъстоятелност или не са в процедура по ликвидация, или не са сключили извънсъдебно споразумение с кредиторите си по смисъла на чл. 740 от Търговския закон, или не са преустановили дейността си;</w:t>
            </w:r>
          </w:p>
          <w:p w:rsidR="005701C2" w:rsidRPr="005701C2" w:rsidRDefault="005701C2" w:rsidP="005701C2">
            <w:pPr>
              <w:pStyle w:val="ListParagraph"/>
              <w:numPr>
                <w:ilvl w:val="0"/>
                <w:numId w:val="21"/>
              </w:numPr>
              <w:tabs>
                <w:tab w:val="left" w:pos="431"/>
              </w:tabs>
              <w:spacing w:before="120" w:after="120"/>
              <w:ind w:left="408" w:firstLine="0"/>
              <w:jc w:val="both"/>
              <w:rPr>
                <w:sz w:val="22"/>
                <w:szCs w:val="22"/>
              </w:rPr>
            </w:pPr>
            <w:r w:rsidRPr="005701C2">
              <w:rPr>
                <w:sz w:val="22"/>
                <w:szCs w:val="22"/>
              </w:rPr>
              <w:t>имат задължения по смисъла на чл. 162, ал. 2, т. 1 от Данъчно-осигурителния процесуален кодекс към държавата или към община за данъци и/или задължителни осигурителни вноски, или аналогични задължения, освен ако е допуснато разсрочване, отсрочване или обезпечение на задълженията или задължението е по акт, който не е влязъл в сила;</w:t>
            </w:r>
          </w:p>
          <w:p w:rsidR="005701C2" w:rsidRPr="005701C2" w:rsidRDefault="005701C2" w:rsidP="005701C2">
            <w:pPr>
              <w:pStyle w:val="ListParagraph"/>
              <w:numPr>
                <w:ilvl w:val="0"/>
                <w:numId w:val="21"/>
              </w:numPr>
              <w:tabs>
                <w:tab w:val="left" w:pos="431"/>
              </w:tabs>
              <w:spacing w:before="120" w:after="120"/>
              <w:ind w:left="408" w:firstLine="0"/>
              <w:jc w:val="both"/>
              <w:rPr>
                <w:sz w:val="22"/>
                <w:szCs w:val="22"/>
              </w:rPr>
            </w:pPr>
            <w:r w:rsidRPr="005701C2">
              <w:rPr>
                <w:sz w:val="22"/>
                <w:szCs w:val="22"/>
              </w:rPr>
              <w:t>са лишени от правото да упражняват определена професия или дейност, установено с влязъл в сила акт на компетентен орган, съгласно законодателството на държавата, в която е извършено нарушението;</w:t>
            </w:r>
          </w:p>
          <w:p w:rsidR="005701C2" w:rsidRPr="005701C2" w:rsidRDefault="005701C2" w:rsidP="005701C2">
            <w:pPr>
              <w:pStyle w:val="ListParagraph"/>
              <w:numPr>
                <w:ilvl w:val="0"/>
                <w:numId w:val="21"/>
              </w:numPr>
              <w:tabs>
                <w:tab w:val="left" w:pos="431"/>
              </w:tabs>
              <w:spacing w:before="120" w:after="120"/>
              <w:ind w:left="408" w:firstLine="0"/>
              <w:jc w:val="both"/>
              <w:rPr>
                <w:sz w:val="22"/>
                <w:szCs w:val="22"/>
              </w:rPr>
            </w:pPr>
            <w:r w:rsidRPr="005701C2">
              <w:rPr>
                <w:sz w:val="22"/>
                <w:szCs w:val="22"/>
              </w:rPr>
              <w:t>са предоставили документи с невярно съдържание или са представил изискваща се информация, необходима за удостоверяване на липсата на основания за отказ за финансиране, критерии за подбор или изпълнение на договор, установени с влязъл в сила акт на компетентен орган, съгласно законодателството на държавата, в която е извършено нарушението;</w:t>
            </w:r>
          </w:p>
          <w:p w:rsidR="005701C2" w:rsidRPr="005701C2" w:rsidRDefault="005701C2" w:rsidP="005701C2">
            <w:pPr>
              <w:pStyle w:val="ListParagraph"/>
              <w:numPr>
                <w:ilvl w:val="0"/>
                <w:numId w:val="21"/>
              </w:numPr>
              <w:tabs>
                <w:tab w:val="left" w:pos="431"/>
              </w:tabs>
              <w:spacing w:before="120" w:after="120"/>
              <w:ind w:left="408" w:firstLine="0"/>
              <w:jc w:val="both"/>
              <w:rPr>
                <w:sz w:val="22"/>
                <w:szCs w:val="22"/>
              </w:rPr>
            </w:pPr>
            <w:r w:rsidRPr="005701C2">
              <w:rPr>
                <w:sz w:val="22"/>
                <w:szCs w:val="22"/>
              </w:rPr>
              <w:t>са сключвали споразумение с други лица с цел нарушаване на конкуренцията, когато нарушението е установено с влязъл в сила акт на компетентен орган, съгласно законодателството на държавата, в която е извършено нарушението;</w:t>
            </w:r>
          </w:p>
          <w:p w:rsidR="005701C2" w:rsidRPr="005701C2" w:rsidRDefault="005701C2" w:rsidP="005701C2">
            <w:pPr>
              <w:pStyle w:val="ListParagraph"/>
              <w:numPr>
                <w:ilvl w:val="0"/>
                <w:numId w:val="21"/>
              </w:numPr>
              <w:tabs>
                <w:tab w:val="left" w:pos="431"/>
              </w:tabs>
              <w:spacing w:before="120" w:after="120"/>
              <w:ind w:left="408" w:firstLine="0"/>
              <w:jc w:val="both"/>
              <w:rPr>
                <w:sz w:val="22"/>
                <w:szCs w:val="22"/>
              </w:rPr>
            </w:pPr>
            <w:r w:rsidRPr="005701C2">
              <w:rPr>
                <w:sz w:val="22"/>
                <w:szCs w:val="22"/>
              </w:rPr>
              <w:t>са нарушавали правата на интелектуалната собственост, когато нарушението е установено с влязъл в сила акт на компетентен орган, съгласно законодателството на държавата, в която е извършено нарушението;</w:t>
            </w:r>
          </w:p>
          <w:p w:rsidR="005701C2" w:rsidRPr="005701C2" w:rsidRDefault="005701C2" w:rsidP="005701C2">
            <w:pPr>
              <w:pStyle w:val="ListParagraph"/>
              <w:numPr>
                <w:ilvl w:val="0"/>
                <w:numId w:val="21"/>
              </w:numPr>
              <w:tabs>
                <w:tab w:val="left" w:pos="431"/>
              </w:tabs>
              <w:spacing w:before="120" w:after="120"/>
              <w:ind w:left="408" w:firstLine="0"/>
              <w:jc w:val="both"/>
              <w:rPr>
                <w:sz w:val="22"/>
                <w:szCs w:val="22"/>
              </w:rPr>
            </w:pPr>
            <w:r w:rsidRPr="005701C2">
              <w:rPr>
                <w:sz w:val="22"/>
                <w:szCs w:val="22"/>
              </w:rPr>
              <w:t xml:space="preserve">са опитали, когато нарушението е установено с влязъл в сила акт на компетентен орган, </w:t>
            </w:r>
            <w:r w:rsidRPr="005701C2">
              <w:rPr>
                <w:sz w:val="22"/>
                <w:szCs w:val="22"/>
              </w:rPr>
              <w:lastRenderedPageBreak/>
              <w:t>съгласно законодателството на държавата, в която е извършено нарушението:</w:t>
            </w:r>
          </w:p>
          <w:p w:rsidR="005701C2" w:rsidRPr="005701C2" w:rsidRDefault="005701C2" w:rsidP="005701C2">
            <w:pPr>
              <w:ind w:left="408"/>
              <w:jc w:val="both"/>
              <w:rPr>
                <w:rFonts w:ascii="Times New Roman" w:hAnsi="Times New Roman" w:cs="Times New Roman"/>
              </w:rPr>
            </w:pPr>
            <w:r w:rsidRPr="005701C2">
              <w:rPr>
                <w:rFonts w:ascii="Times New Roman" w:hAnsi="Times New Roman" w:cs="Times New Roman"/>
              </w:rPr>
              <w:t>а) да повлияят на лице с правомощие за вземане на решения или контрол от УО на някой от Европейските структурни и инвестиционни фондове (ЕСИФ), включен в стратегията за ВОМР, и/или от Държавен фонд "Земеделие" по отношение на одобрението за получаване на финансова помощ чрез предоставяне на невярна или заблуждаваща информация;</w:t>
            </w:r>
          </w:p>
          <w:p w:rsidR="005701C2" w:rsidRPr="005701C2" w:rsidRDefault="005701C2" w:rsidP="005701C2">
            <w:pPr>
              <w:ind w:left="408"/>
              <w:jc w:val="both"/>
              <w:rPr>
                <w:rFonts w:ascii="Times New Roman" w:hAnsi="Times New Roman" w:cs="Times New Roman"/>
              </w:rPr>
            </w:pPr>
            <w:r w:rsidRPr="005701C2">
              <w:rPr>
                <w:rFonts w:ascii="Times New Roman" w:hAnsi="Times New Roman" w:cs="Times New Roman"/>
              </w:rPr>
              <w:t>б) да получат информация от лице с правомощие за вземане на решения или контрол от УО на някой от ЕСИФ, включен в стратегията за ВОМР, и/или от ДФЗ, която може да ми даде неоснователно предимство, свързано с одобрение за получаване на финансова помощ;</w:t>
            </w:r>
          </w:p>
          <w:p w:rsidR="005701C2" w:rsidRPr="005701C2" w:rsidRDefault="005701C2" w:rsidP="005701C2">
            <w:pPr>
              <w:pStyle w:val="ListParagraph"/>
              <w:numPr>
                <w:ilvl w:val="0"/>
                <w:numId w:val="21"/>
              </w:numPr>
              <w:tabs>
                <w:tab w:val="left" w:pos="550"/>
              </w:tabs>
              <w:spacing w:before="120" w:after="120"/>
              <w:ind w:hanging="65"/>
              <w:jc w:val="both"/>
              <w:rPr>
                <w:sz w:val="22"/>
                <w:szCs w:val="22"/>
              </w:rPr>
            </w:pPr>
            <w:r w:rsidRPr="005701C2">
              <w:rPr>
                <w:sz w:val="22"/>
                <w:szCs w:val="22"/>
              </w:rPr>
              <w:t>са нарушили чл. 118, 128, 245 и 301 - 305 от Кодекса на труда или аналогични задължения, установени с акт на компетентен орган;</w:t>
            </w:r>
          </w:p>
          <w:p w:rsidR="005701C2" w:rsidRPr="005701C2" w:rsidRDefault="005701C2" w:rsidP="005701C2">
            <w:pPr>
              <w:pStyle w:val="ListParagraph"/>
              <w:numPr>
                <w:ilvl w:val="0"/>
                <w:numId w:val="21"/>
              </w:numPr>
              <w:spacing w:before="120" w:after="120"/>
              <w:ind w:hanging="65"/>
              <w:jc w:val="both"/>
              <w:rPr>
                <w:sz w:val="22"/>
                <w:szCs w:val="22"/>
              </w:rPr>
            </w:pPr>
            <w:r w:rsidRPr="005701C2">
              <w:rPr>
                <w:sz w:val="22"/>
                <w:szCs w:val="22"/>
              </w:rPr>
              <w:t>е доказано, че са виновни за неизпълнение на договор с влязло в сила съдебно решение за предоставяне на финансова помощ от ЕСИФ, договор за обществена поръчка, на договор за концесия за строителство или за услуга, довело до предсрочното му прекратяване, изплащане на обезщетения или други подобни санкции, което е било разкрито, с изключение на случаите, когато неизпълнението засяга по-малко от 50 на сто от стойността или обема на договора;</w:t>
            </w:r>
          </w:p>
          <w:p w:rsidR="005701C2" w:rsidRPr="005701C2" w:rsidRDefault="005701C2" w:rsidP="005701C2">
            <w:pPr>
              <w:pStyle w:val="ListParagraph"/>
              <w:numPr>
                <w:ilvl w:val="0"/>
                <w:numId w:val="21"/>
              </w:numPr>
              <w:tabs>
                <w:tab w:val="left" w:pos="975"/>
              </w:tabs>
              <w:spacing w:before="120" w:after="120"/>
              <w:ind w:hanging="65"/>
              <w:jc w:val="both"/>
              <w:rPr>
                <w:sz w:val="22"/>
                <w:szCs w:val="22"/>
              </w:rPr>
            </w:pPr>
            <w:r w:rsidRPr="005701C2">
              <w:rPr>
                <w:sz w:val="22"/>
                <w:szCs w:val="22"/>
              </w:rPr>
              <w:t>при проверка, одит или разследване, проведено от разпоредител с бюджет, Европейската служба за борба с измамите или Европейската сметна палата, са констатирани значителни недостатъци при спазването на основните задължения по изпълнение на договор за предоставяне на финансова помощ от ЕСИФ, договор за обществена поръчка, договор за концесия за строителство или за услуга, на който съм страна или представлявам лицето, което е довело до предсрочното му/им прекратяване, изплащане на обезщетения или други подобни санкции;</w:t>
            </w:r>
          </w:p>
          <w:p w:rsidR="005701C2" w:rsidRPr="005701C2" w:rsidRDefault="005701C2" w:rsidP="005701C2">
            <w:pPr>
              <w:pStyle w:val="ListParagraph"/>
              <w:numPr>
                <w:ilvl w:val="0"/>
                <w:numId w:val="21"/>
              </w:numPr>
              <w:tabs>
                <w:tab w:val="left" w:pos="833"/>
              </w:tabs>
              <w:spacing w:before="120" w:after="120"/>
              <w:ind w:hanging="65"/>
              <w:jc w:val="both"/>
              <w:rPr>
                <w:sz w:val="22"/>
                <w:szCs w:val="22"/>
              </w:rPr>
            </w:pPr>
            <w:r w:rsidRPr="005701C2">
              <w:rPr>
                <w:sz w:val="22"/>
                <w:szCs w:val="22"/>
              </w:rPr>
              <w:t xml:space="preserve"> е извършил нередност, която е установена с влязъл в сила акт на компетентните органи, съгласно законодателството на държавата, в която е извършена нередността;</w:t>
            </w:r>
          </w:p>
          <w:p w:rsidR="005701C2" w:rsidRPr="005701C2" w:rsidRDefault="005701C2" w:rsidP="005701C2">
            <w:pPr>
              <w:pStyle w:val="ListParagraph"/>
              <w:numPr>
                <w:ilvl w:val="0"/>
                <w:numId w:val="21"/>
              </w:numPr>
              <w:tabs>
                <w:tab w:val="left" w:pos="833"/>
              </w:tabs>
              <w:spacing w:before="120" w:after="120"/>
              <w:ind w:hanging="65"/>
              <w:jc w:val="both"/>
              <w:rPr>
                <w:sz w:val="22"/>
                <w:szCs w:val="22"/>
              </w:rPr>
            </w:pPr>
            <w:r w:rsidRPr="005701C2">
              <w:rPr>
                <w:sz w:val="22"/>
                <w:szCs w:val="22"/>
              </w:rPr>
              <w:t xml:space="preserve"> има изискуеми и ликвидни задължения към ДФЗ, освен ако е допуснато разсрочване, отсрочване или обезпечение на задълженията или задължението е по акт, който не е влязъл в сила;</w:t>
            </w:r>
          </w:p>
          <w:p w:rsidR="005701C2" w:rsidRPr="005701C2" w:rsidRDefault="005701C2" w:rsidP="005701C2">
            <w:pPr>
              <w:pStyle w:val="ListParagraph"/>
              <w:numPr>
                <w:ilvl w:val="0"/>
                <w:numId w:val="21"/>
              </w:numPr>
              <w:tabs>
                <w:tab w:val="left" w:pos="833"/>
              </w:tabs>
              <w:spacing w:before="120" w:after="120"/>
              <w:ind w:hanging="65"/>
              <w:jc w:val="both"/>
              <w:rPr>
                <w:sz w:val="22"/>
                <w:szCs w:val="22"/>
              </w:rPr>
            </w:pPr>
            <w:r w:rsidRPr="005701C2">
              <w:rPr>
                <w:sz w:val="22"/>
                <w:szCs w:val="22"/>
              </w:rPr>
              <w:t xml:space="preserve"> са включени в системата за ранно откриване на отстраняване по чл. 108 от </w:t>
            </w:r>
            <w:hyperlink r:id="rId10" w:history="1">
              <w:r w:rsidRPr="005701C2">
                <w:rPr>
                  <w:rStyle w:val="Hyperlink"/>
                  <w:sz w:val="22"/>
                  <w:szCs w:val="22"/>
                </w:rPr>
                <w:t>Регламент (ЕС, Евратом) № 966/2012 на Европейския парламент</w:t>
              </w:r>
            </w:hyperlink>
            <w:r w:rsidRPr="005701C2">
              <w:rPr>
                <w:sz w:val="22"/>
                <w:szCs w:val="22"/>
              </w:rPr>
              <w:t xml:space="preserve"> и на Съвета от 25 октомври 2012 г. относно финансовите правила, приложими за общия бюджет на Съюза и за отмяна на </w:t>
            </w:r>
            <w:hyperlink r:id="rId11" w:history="1">
              <w:r w:rsidRPr="005701C2">
                <w:rPr>
                  <w:rStyle w:val="Hyperlink"/>
                  <w:sz w:val="22"/>
                  <w:szCs w:val="22"/>
                </w:rPr>
                <w:t>Регламент (ЕО, Евратом) № 1605/2002 на Съвета</w:t>
              </w:r>
            </w:hyperlink>
            <w:r w:rsidRPr="005701C2">
              <w:rPr>
                <w:sz w:val="22"/>
                <w:szCs w:val="22"/>
              </w:rPr>
              <w:t xml:space="preserve"> (обн., ОВ, L 298/1 от 26 октомври 2012 г.), наричан по-нататък "Регламент (ЕС, Евратом) № 966/2012";</w:t>
            </w:r>
          </w:p>
          <w:p w:rsidR="005701C2" w:rsidRPr="005701C2" w:rsidRDefault="005701C2" w:rsidP="005701C2">
            <w:pPr>
              <w:pStyle w:val="ListParagraph"/>
              <w:numPr>
                <w:ilvl w:val="0"/>
                <w:numId w:val="21"/>
              </w:numPr>
              <w:tabs>
                <w:tab w:val="left" w:pos="833"/>
              </w:tabs>
              <w:spacing w:before="120" w:after="120"/>
              <w:ind w:hanging="65"/>
              <w:jc w:val="both"/>
              <w:rPr>
                <w:sz w:val="22"/>
                <w:szCs w:val="22"/>
              </w:rPr>
            </w:pPr>
            <w:r w:rsidRPr="005701C2">
              <w:rPr>
                <w:sz w:val="22"/>
                <w:szCs w:val="22"/>
              </w:rPr>
              <w:t>са свързани лица по смисъла на § 1, т. 1 от допълнителните разпоредби на Закона за предотвратяване и установяване на конфликт на интереси с лице на ръководна длъжност в УО на някоя от програмите, отговорни за управление на ЕСИФ, включен в стратегията за ВОМР или в ДФЗ;</w:t>
            </w:r>
          </w:p>
          <w:p w:rsidR="005701C2" w:rsidRPr="005701C2" w:rsidRDefault="005701C2" w:rsidP="005701C2">
            <w:pPr>
              <w:pStyle w:val="ListParagraph"/>
              <w:numPr>
                <w:ilvl w:val="0"/>
                <w:numId w:val="21"/>
              </w:numPr>
              <w:tabs>
                <w:tab w:val="left" w:pos="833"/>
              </w:tabs>
              <w:spacing w:before="120" w:after="120"/>
              <w:ind w:hanging="65"/>
              <w:jc w:val="both"/>
              <w:rPr>
                <w:sz w:val="22"/>
                <w:szCs w:val="22"/>
              </w:rPr>
            </w:pPr>
            <w:r w:rsidRPr="005701C2">
              <w:rPr>
                <w:sz w:val="22"/>
                <w:szCs w:val="22"/>
              </w:rPr>
              <w:t xml:space="preserve"> са лица на трудово или служебно правоотношение в ДФЗ или УО на някоя от програмите, отговорни за управление на ЕСИФ, включен в стратегията за ВОМР, до една година от прекратяване на правоотношението;</w:t>
            </w:r>
          </w:p>
          <w:p w:rsidR="005701C2" w:rsidRPr="005701C2" w:rsidRDefault="005701C2" w:rsidP="005701C2">
            <w:pPr>
              <w:pStyle w:val="ListParagraph"/>
              <w:numPr>
                <w:ilvl w:val="0"/>
                <w:numId w:val="21"/>
              </w:numPr>
              <w:tabs>
                <w:tab w:val="left" w:pos="833"/>
              </w:tabs>
              <w:spacing w:before="120" w:after="120"/>
              <w:ind w:hanging="65"/>
              <w:jc w:val="both"/>
              <w:rPr>
                <w:sz w:val="22"/>
                <w:szCs w:val="22"/>
              </w:rPr>
            </w:pPr>
            <w:r w:rsidRPr="005701C2">
              <w:rPr>
                <w:sz w:val="22"/>
                <w:szCs w:val="22"/>
              </w:rPr>
              <w:t>са осъдени с влязла в сила присъда, освен ако не са реабилитирани, за:</w:t>
            </w:r>
          </w:p>
          <w:p w:rsidR="005701C2" w:rsidRPr="005701C2" w:rsidRDefault="005701C2" w:rsidP="005701C2">
            <w:pPr>
              <w:ind w:left="408"/>
              <w:jc w:val="both"/>
              <w:rPr>
                <w:rFonts w:ascii="Times New Roman" w:hAnsi="Times New Roman" w:cs="Times New Roman"/>
              </w:rPr>
            </w:pPr>
            <w:r w:rsidRPr="005701C2">
              <w:rPr>
                <w:rFonts w:ascii="Times New Roman" w:hAnsi="Times New Roman" w:cs="Times New Roman"/>
              </w:rPr>
              <w:t>а) участие в организирана престъпна група по чл. 321 и 321а от Наказателния кодекс;</w:t>
            </w:r>
          </w:p>
          <w:p w:rsidR="005701C2" w:rsidRPr="005701C2" w:rsidRDefault="005701C2" w:rsidP="005701C2">
            <w:pPr>
              <w:ind w:left="408"/>
              <w:jc w:val="both"/>
              <w:rPr>
                <w:rFonts w:ascii="Times New Roman" w:hAnsi="Times New Roman" w:cs="Times New Roman"/>
              </w:rPr>
            </w:pPr>
            <w:r w:rsidRPr="005701C2">
              <w:rPr>
                <w:rFonts w:ascii="Times New Roman" w:hAnsi="Times New Roman" w:cs="Times New Roman"/>
              </w:rPr>
              <w:t>б) подкуп по чл. 301 - 307 от Наказателния кодекс;</w:t>
            </w:r>
          </w:p>
          <w:p w:rsidR="005701C2" w:rsidRPr="005701C2" w:rsidRDefault="005701C2" w:rsidP="005701C2">
            <w:pPr>
              <w:ind w:left="408"/>
              <w:jc w:val="both"/>
              <w:rPr>
                <w:rFonts w:ascii="Times New Roman" w:hAnsi="Times New Roman" w:cs="Times New Roman"/>
              </w:rPr>
            </w:pPr>
            <w:r w:rsidRPr="005701C2">
              <w:rPr>
                <w:rFonts w:ascii="Times New Roman" w:hAnsi="Times New Roman" w:cs="Times New Roman"/>
              </w:rPr>
              <w:t>в) престъпление против финансовата, данъчната или осигурителната система, включително изпиране на пари, по чл. 253 - 260 от Наказателния кодекс;</w:t>
            </w:r>
          </w:p>
          <w:p w:rsidR="005701C2" w:rsidRPr="005701C2" w:rsidRDefault="005701C2" w:rsidP="005701C2">
            <w:pPr>
              <w:ind w:left="408"/>
              <w:jc w:val="both"/>
              <w:rPr>
                <w:rFonts w:ascii="Times New Roman" w:hAnsi="Times New Roman" w:cs="Times New Roman"/>
              </w:rPr>
            </w:pPr>
            <w:r w:rsidRPr="005701C2">
              <w:rPr>
                <w:rFonts w:ascii="Times New Roman" w:hAnsi="Times New Roman" w:cs="Times New Roman"/>
              </w:rPr>
              <w:t>г) престъпление против стопанството по чл. 219 - 252 от Наказателния кодекс;</w:t>
            </w:r>
          </w:p>
          <w:p w:rsidR="005701C2" w:rsidRPr="005701C2" w:rsidRDefault="005701C2" w:rsidP="005701C2">
            <w:pPr>
              <w:ind w:left="408"/>
              <w:jc w:val="both"/>
              <w:rPr>
                <w:rFonts w:ascii="Times New Roman" w:hAnsi="Times New Roman" w:cs="Times New Roman"/>
              </w:rPr>
            </w:pPr>
            <w:r w:rsidRPr="005701C2">
              <w:rPr>
                <w:rFonts w:ascii="Times New Roman" w:hAnsi="Times New Roman" w:cs="Times New Roman"/>
              </w:rPr>
              <w:t>д) престъпление против собствеността по чл. 194 - 217 от Наказателния кодекс;</w:t>
            </w:r>
          </w:p>
          <w:p w:rsidR="005701C2" w:rsidRPr="005701C2" w:rsidRDefault="005701C2" w:rsidP="005701C2">
            <w:pPr>
              <w:ind w:left="408"/>
              <w:jc w:val="both"/>
              <w:rPr>
                <w:rFonts w:ascii="Times New Roman" w:hAnsi="Times New Roman" w:cs="Times New Roman"/>
              </w:rPr>
            </w:pPr>
            <w:r w:rsidRPr="005701C2">
              <w:rPr>
                <w:rFonts w:ascii="Times New Roman" w:hAnsi="Times New Roman" w:cs="Times New Roman"/>
              </w:rPr>
              <w:t>е) престъпление по чл. 108а от Наказателния кодекс;</w:t>
            </w:r>
          </w:p>
          <w:p w:rsidR="005701C2" w:rsidRPr="005701C2" w:rsidRDefault="005701C2" w:rsidP="005701C2">
            <w:pPr>
              <w:ind w:left="408"/>
              <w:jc w:val="both"/>
              <w:rPr>
                <w:rFonts w:ascii="Times New Roman" w:hAnsi="Times New Roman" w:cs="Times New Roman"/>
              </w:rPr>
            </w:pPr>
            <w:r w:rsidRPr="005701C2">
              <w:rPr>
                <w:rFonts w:ascii="Times New Roman" w:hAnsi="Times New Roman" w:cs="Times New Roman"/>
              </w:rPr>
              <w:t>ж) престъпление по чл. 159а - 159г от Наказателния кодекс;</w:t>
            </w:r>
          </w:p>
          <w:p w:rsidR="005701C2" w:rsidRPr="005701C2" w:rsidRDefault="005701C2" w:rsidP="005701C2">
            <w:pPr>
              <w:ind w:left="408"/>
              <w:jc w:val="both"/>
              <w:rPr>
                <w:rFonts w:ascii="Times New Roman" w:hAnsi="Times New Roman" w:cs="Times New Roman"/>
              </w:rPr>
            </w:pPr>
            <w:r w:rsidRPr="005701C2">
              <w:rPr>
                <w:rFonts w:ascii="Times New Roman" w:hAnsi="Times New Roman" w:cs="Times New Roman"/>
              </w:rPr>
              <w:t>з) престъпление по чл. 172 от Наказателния кодекс;</w:t>
            </w:r>
          </w:p>
          <w:p w:rsidR="005701C2" w:rsidRPr="005701C2" w:rsidRDefault="005701C2" w:rsidP="005701C2">
            <w:pPr>
              <w:ind w:left="408"/>
              <w:jc w:val="both"/>
              <w:rPr>
                <w:rFonts w:ascii="Times New Roman" w:hAnsi="Times New Roman" w:cs="Times New Roman"/>
              </w:rPr>
            </w:pPr>
            <w:r w:rsidRPr="005701C2">
              <w:rPr>
                <w:rFonts w:ascii="Times New Roman" w:hAnsi="Times New Roman" w:cs="Times New Roman"/>
              </w:rPr>
              <w:t>и) престъпление по чл. 192а от Наказателния кодекс;</w:t>
            </w:r>
          </w:p>
          <w:p w:rsidR="005701C2" w:rsidRPr="005701C2" w:rsidRDefault="005701C2" w:rsidP="005701C2">
            <w:pPr>
              <w:ind w:left="408"/>
              <w:jc w:val="both"/>
              <w:rPr>
                <w:rFonts w:ascii="Times New Roman" w:hAnsi="Times New Roman" w:cs="Times New Roman"/>
              </w:rPr>
            </w:pPr>
            <w:r w:rsidRPr="005701C2">
              <w:rPr>
                <w:rFonts w:ascii="Times New Roman" w:hAnsi="Times New Roman" w:cs="Times New Roman"/>
              </w:rPr>
              <w:t>й) престъпление по чл. 352 - 353е от Наказателния кодекс;</w:t>
            </w:r>
          </w:p>
          <w:p w:rsidR="005701C2" w:rsidRPr="005701C2" w:rsidRDefault="005701C2" w:rsidP="005701C2">
            <w:pPr>
              <w:ind w:left="408"/>
              <w:jc w:val="both"/>
              <w:rPr>
                <w:rFonts w:ascii="Times New Roman" w:hAnsi="Times New Roman" w:cs="Times New Roman"/>
              </w:rPr>
            </w:pPr>
            <w:r w:rsidRPr="005701C2">
              <w:rPr>
                <w:rFonts w:ascii="Times New Roman" w:hAnsi="Times New Roman" w:cs="Times New Roman"/>
              </w:rPr>
              <w:t>к) престъпление, аналогично на тези по букви от "а" до "й", в друга държава членка или трета страна;</w:t>
            </w:r>
          </w:p>
          <w:p w:rsidR="005701C2" w:rsidRPr="005701C2" w:rsidRDefault="005701C2" w:rsidP="005701C2">
            <w:pPr>
              <w:pStyle w:val="ListParagraph"/>
              <w:numPr>
                <w:ilvl w:val="0"/>
                <w:numId w:val="21"/>
              </w:numPr>
              <w:spacing w:before="120" w:after="120"/>
              <w:ind w:left="266" w:firstLine="0"/>
              <w:jc w:val="both"/>
              <w:rPr>
                <w:sz w:val="22"/>
                <w:szCs w:val="22"/>
              </w:rPr>
            </w:pPr>
            <w:r w:rsidRPr="005701C2">
              <w:rPr>
                <w:sz w:val="22"/>
                <w:szCs w:val="22"/>
              </w:rPr>
              <w:lastRenderedPageBreak/>
              <w:t>са лица, които не са изпълнили разпореждане на Европейската комисия за възстановяване на предоставена неправомерна и несъвместима държавна помощ;</w:t>
            </w:r>
          </w:p>
          <w:p w:rsidR="005701C2" w:rsidRPr="005701C2" w:rsidRDefault="005701C2" w:rsidP="005701C2">
            <w:pPr>
              <w:pStyle w:val="ListParagraph"/>
              <w:numPr>
                <w:ilvl w:val="0"/>
                <w:numId w:val="21"/>
              </w:numPr>
              <w:tabs>
                <w:tab w:val="left" w:pos="408"/>
              </w:tabs>
              <w:spacing w:before="120" w:after="120"/>
              <w:ind w:left="266" w:firstLine="0"/>
              <w:jc w:val="both"/>
              <w:rPr>
                <w:sz w:val="22"/>
                <w:szCs w:val="22"/>
              </w:rPr>
            </w:pPr>
            <w:r w:rsidRPr="005701C2">
              <w:rPr>
                <w:sz w:val="22"/>
                <w:szCs w:val="22"/>
              </w:rPr>
              <w:t>са лица, които лично или в качеството си на собственик, управител или контролиращ друго лице предоставят или са предоставяли консултантски услуги на „МИГ – Стралджа 2016г.”, свързани с разработването и прилагането на стратегия за ВОМР;</w:t>
            </w:r>
          </w:p>
          <w:p w:rsidR="005701C2" w:rsidRPr="005701C2" w:rsidRDefault="005701C2" w:rsidP="005701C2">
            <w:pPr>
              <w:ind w:left="113"/>
              <w:jc w:val="both"/>
              <w:rPr>
                <w:rFonts w:ascii="Times New Roman" w:hAnsi="Times New Roman" w:cs="Times New Roman"/>
                <w:b/>
                <w:bCs/>
              </w:rPr>
            </w:pPr>
            <w:r w:rsidRPr="005701C2">
              <w:rPr>
                <w:rFonts w:ascii="Times New Roman" w:hAnsi="Times New Roman" w:cs="Times New Roman"/>
                <w:bCs/>
              </w:rPr>
              <w:t>Липсата на посочените обстоятелства се доказва с декларация към момента на кандидатстване съгласно </w:t>
            </w:r>
            <w:r w:rsidRPr="005701C2">
              <w:rPr>
                <w:rFonts w:ascii="Times New Roman" w:hAnsi="Times New Roman" w:cs="Times New Roman"/>
                <w:bCs/>
                <w:highlight w:val="yellow"/>
              </w:rPr>
              <w:t xml:space="preserve">Приложение № </w:t>
            </w:r>
            <w:r w:rsidR="002C5134">
              <w:rPr>
                <w:rFonts w:ascii="Times New Roman" w:hAnsi="Times New Roman" w:cs="Times New Roman"/>
                <w:bCs/>
              </w:rPr>
              <w:t>3</w:t>
            </w:r>
            <w:r w:rsidRPr="005701C2">
              <w:rPr>
                <w:rFonts w:ascii="Times New Roman" w:hAnsi="Times New Roman" w:cs="Times New Roman"/>
                <w:bCs/>
              </w:rPr>
              <w:t xml:space="preserve"> от документите за попълване;</w:t>
            </w:r>
          </w:p>
          <w:p w:rsidR="005701C2" w:rsidRPr="005701C2" w:rsidRDefault="005701C2" w:rsidP="005701C2">
            <w:pPr>
              <w:ind w:left="113"/>
              <w:jc w:val="both"/>
              <w:rPr>
                <w:rFonts w:ascii="Times New Roman" w:hAnsi="Times New Roman" w:cs="Times New Roman"/>
              </w:rPr>
            </w:pPr>
            <w:r w:rsidRPr="005701C2">
              <w:rPr>
                <w:rFonts w:ascii="Times New Roman" w:hAnsi="Times New Roman" w:cs="Times New Roman"/>
                <w:b/>
                <w:bCs/>
              </w:rPr>
              <w:t>ВАЖНО!</w:t>
            </w:r>
            <w:r w:rsidRPr="005701C2">
              <w:rPr>
                <w:rFonts w:ascii="Times New Roman" w:hAnsi="Times New Roman" w:cs="Times New Roman"/>
              </w:rPr>
              <w:t xml:space="preserve"> Декларацията следва да бъде попълнена и подписана от всички лица с право да представляват кандидата (независимо от това дали заедно и/или поотделно, и/или по друг начин). </w:t>
            </w:r>
          </w:p>
          <w:p w:rsidR="005701C2" w:rsidRPr="005701C2" w:rsidRDefault="005701C2" w:rsidP="005701C2">
            <w:pPr>
              <w:shd w:val="clear" w:color="auto" w:fill="FFFFFF"/>
              <w:ind w:left="147"/>
              <w:rPr>
                <w:rFonts w:ascii="Times New Roman" w:hAnsi="Times New Roman" w:cs="Times New Roman"/>
                <w:b/>
                <w:i/>
                <w:iCs/>
                <w:lang w:val="en-US"/>
              </w:rPr>
            </w:pPr>
            <w:r w:rsidRPr="005701C2">
              <w:rPr>
                <w:rFonts w:ascii="Times New Roman" w:hAnsi="Times New Roman" w:cs="Times New Roman"/>
                <w:b/>
                <w:i/>
                <w:iCs/>
                <w:lang w:val="en-US"/>
              </w:rPr>
              <w:t xml:space="preserve">Съгласно Заповед № 09-647/03.07.2019г. на Ръководителя на УО на ПРСР, не </w:t>
            </w:r>
            <w:r w:rsidRPr="005701C2">
              <w:rPr>
                <w:rFonts w:ascii="Times New Roman" w:hAnsi="Times New Roman" w:cs="Times New Roman"/>
                <w:b/>
                <w:i/>
                <w:iCs/>
              </w:rPr>
              <w:t>е</w:t>
            </w:r>
            <w:r w:rsidRPr="005701C2">
              <w:rPr>
                <w:rFonts w:ascii="Times New Roman" w:hAnsi="Times New Roman" w:cs="Times New Roman"/>
                <w:b/>
                <w:i/>
                <w:iCs/>
                <w:lang w:val="en-US"/>
              </w:rPr>
              <w:t xml:space="preserve"> допустим за подпомагане кандидат, който е: </w:t>
            </w:r>
          </w:p>
          <w:p w:rsidR="005701C2" w:rsidRPr="005701C2" w:rsidRDefault="005701C2" w:rsidP="005701C2">
            <w:pPr>
              <w:shd w:val="clear" w:color="auto" w:fill="FFFFFF"/>
              <w:ind w:left="289"/>
              <w:jc w:val="both"/>
              <w:rPr>
                <w:rFonts w:ascii="Times New Roman" w:hAnsi="Times New Roman" w:cs="Times New Roman"/>
                <w:lang w:val="en-US"/>
              </w:rPr>
            </w:pPr>
            <w:r w:rsidRPr="005701C2">
              <w:rPr>
                <w:rFonts w:ascii="Times New Roman" w:hAnsi="Times New Roman" w:cs="Times New Roman"/>
                <w:b/>
              </w:rPr>
              <w:t>19</w:t>
            </w:r>
            <w:r w:rsidRPr="005701C2">
              <w:rPr>
                <w:rFonts w:ascii="Times New Roman" w:hAnsi="Times New Roman" w:cs="Times New Roman"/>
                <w:lang w:val="en-US"/>
              </w:rPr>
              <w:t xml:space="preserve">. свързано лице по смисъла на § 1, от допълнителните разпоредби на Търговския закон с представляващ по закон и/или пълномощие, член на управителния орган или контролния орган на </w:t>
            </w:r>
            <w:r w:rsidRPr="005701C2">
              <w:rPr>
                <w:rFonts w:ascii="Times New Roman" w:hAnsi="Times New Roman" w:cs="Times New Roman"/>
              </w:rPr>
              <w:t>„МИГ – Стралджа 2016г.”</w:t>
            </w:r>
            <w:r w:rsidRPr="005701C2">
              <w:rPr>
                <w:rFonts w:ascii="Times New Roman" w:hAnsi="Times New Roman" w:cs="Times New Roman"/>
                <w:lang w:val="en-US"/>
              </w:rPr>
              <w:t>, или с кмет</w:t>
            </w:r>
            <w:r w:rsidRPr="005701C2">
              <w:rPr>
                <w:rFonts w:ascii="Times New Roman" w:hAnsi="Times New Roman" w:cs="Times New Roman"/>
              </w:rPr>
              <w:t>а</w:t>
            </w:r>
            <w:r w:rsidRPr="005701C2">
              <w:rPr>
                <w:rFonts w:ascii="Times New Roman" w:hAnsi="Times New Roman" w:cs="Times New Roman"/>
                <w:lang w:val="en-US"/>
              </w:rPr>
              <w:t xml:space="preserve"> на общин</w:t>
            </w:r>
            <w:r w:rsidRPr="005701C2">
              <w:rPr>
                <w:rFonts w:ascii="Times New Roman" w:hAnsi="Times New Roman" w:cs="Times New Roman"/>
              </w:rPr>
              <w:t xml:space="preserve">а Стралджа </w:t>
            </w:r>
          </w:p>
          <w:p w:rsidR="005701C2" w:rsidRPr="005701C2" w:rsidRDefault="005701C2" w:rsidP="005701C2">
            <w:pPr>
              <w:shd w:val="clear" w:color="auto" w:fill="FFFFFF"/>
              <w:ind w:left="289"/>
              <w:rPr>
                <w:rFonts w:ascii="Times New Roman" w:hAnsi="Times New Roman" w:cs="Times New Roman"/>
                <w:lang w:val="en-US"/>
              </w:rPr>
            </w:pPr>
            <w:r w:rsidRPr="005701C2">
              <w:rPr>
                <w:rFonts w:ascii="Times New Roman" w:hAnsi="Times New Roman" w:cs="Times New Roman"/>
                <w:b/>
                <w:lang w:val="en-US"/>
              </w:rPr>
              <w:t>2</w:t>
            </w:r>
            <w:r w:rsidRPr="005701C2">
              <w:rPr>
                <w:rFonts w:ascii="Times New Roman" w:hAnsi="Times New Roman" w:cs="Times New Roman"/>
                <w:b/>
              </w:rPr>
              <w:t>0</w:t>
            </w:r>
            <w:r w:rsidRPr="005701C2">
              <w:rPr>
                <w:rFonts w:ascii="Times New Roman" w:hAnsi="Times New Roman" w:cs="Times New Roman"/>
                <w:lang w:val="en-US"/>
              </w:rPr>
              <w:t xml:space="preserve">. член на колективния управителен орган или на контролния орган на </w:t>
            </w:r>
            <w:r w:rsidRPr="005701C2">
              <w:rPr>
                <w:rFonts w:ascii="Times New Roman" w:hAnsi="Times New Roman" w:cs="Times New Roman"/>
              </w:rPr>
              <w:t xml:space="preserve">„МИГ – Стралджа 2016г.” </w:t>
            </w:r>
            <w:r w:rsidRPr="005701C2">
              <w:rPr>
                <w:rFonts w:ascii="Times New Roman" w:hAnsi="Times New Roman" w:cs="Times New Roman"/>
                <w:lang w:val="en-US"/>
              </w:rPr>
              <w:t xml:space="preserve">или е свързано лице с член на колективния управителен орган или на контролния орган на </w:t>
            </w:r>
            <w:r w:rsidRPr="005701C2">
              <w:rPr>
                <w:rFonts w:ascii="Times New Roman" w:hAnsi="Times New Roman" w:cs="Times New Roman"/>
              </w:rPr>
              <w:t>„МИГ – Стралджа 2016г.”</w:t>
            </w:r>
            <w:r w:rsidRPr="005701C2">
              <w:rPr>
                <w:rFonts w:ascii="Times New Roman" w:hAnsi="Times New Roman" w:cs="Times New Roman"/>
                <w:lang w:val="en-US"/>
              </w:rPr>
              <w:t>по смисъла на § 1 от допълнителните разпоредби на Търговския закон.</w:t>
            </w:r>
          </w:p>
          <w:p w:rsidR="005701C2" w:rsidRPr="005701C2" w:rsidRDefault="005701C2" w:rsidP="005701C2">
            <w:pPr>
              <w:shd w:val="clear" w:color="auto" w:fill="FFFFFF"/>
              <w:ind w:left="289" w:right="5"/>
              <w:jc w:val="both"/>
              <w:rPr>
                <w:rFonts w:ascii="Times New Roman" w:hAnsi="Times New Roman" w:cs="Times New Roman"/>
                <w:lang w:val="en-US"/>
              </w:rPr>
            </w:pPr>
            <w:r w:rsidRPr="005701C2">
              <w:rPr>
                <w:rFonts w:ascii="Times New Roman" w:hAnsi="Times New Roman" w:cs="Times New Roman"/>
                <w:b/>
                <w:lang w:val="en-US"/>
              </w:rPr>
              <w:t>2</w:t>
            </w:r>
            <w:r w:rsidRPr="005701C2">
              <w:rPr>
                <w:rFonts w:ascii="Times New Roman" w:hAnsi="Times New Roman" w:cs="Times New Roman"/>
                <w:b/>
              </w:rPr>
              <w:t>1</w:t>
            </w:r>
            <w:r w:rsidRPr="005701C2">
              <w:rPr>
                <w:rFonts w:ascii="Times New Roman" w:hAnsi="Times New Roman" w:cs="Times New Roman"/>
                <w:lang w:val="en-US"/>
              </w:rPr>
              <w:t xml:space="preserve">. свързано лице по смисъла на § 1 от допълнителните разпоредби на Търговския закон с друг член на колективния управителен или представляващ по закон и пълномощие член на колективния управителен орган на </w:t>
            </w:r>
            <w:r w:rsidRPr="005701C2">
              <w:rPr>
                <w:rFonts w:ascii="Times New Roman" w:hAnsi="Times New Roman" w:cs="Times New Roman"/>
              </w:rPr>
              <w:t>„МИГ – Стралджа 2016г.”</w:t>
            </w:r>
            <w:r w:rsidRPr="005701C2">
              <w:rPr>
                <w:rFonts w:ascii="Times New Roman" w:hAnsi="Times New Roman" w:cs="Times New Roman"/>
                <w:lang w:val="en-US"/>
              </w:rPr>
              <w:t>и/или на контролния орган на МИГ или представляващ по закон и пълномощие член на контролния орган на МИГ.</w:t>
            </w:r>
          </w:p>
          <w:p w:rsidR="005701C2" w:rsidRPr="005701C2" w:rsidRDefault="005701C2" w:rsidP="005701C2">
            <w:pPr>
              <w:ind w:left="113"/>
              <w:jc w:val="both"/>
              <w:rPr>
                <w:rFonts w:ascii="Times New Roman" w:hAnsi="Times New Roman" w:cs="Times New Roman"/>
              </w:rPr>
            </w:pPr>
            <w:r w:rsidRPr="005701C2">
              <w:rPr>
                <w:rFonts w:ascii="Times New Roman" w:hAnsi="Times New Roman" w:cs="Times New Roman"/>
                <w:lang w:val="en-US"/>
              </w:rPr>
              <w:t xml:space="preserve">Обстоятелствата по т. </w:t>
            </w:r>
            <w:r w:rsidRPr="005701C2">
              <w:rPr>
                <w:rFonts w:ascii="Times New Roman" w:hAnsi="Times New Roman" w:cs="Times New Roman"/>
              </w:rPr>
              <w:t>19</w:t>
            </w:r>
            <w:r w:rsidRPr="005701C2">
              <w:rPr>
                <w:rFonts w:ascii="Times New Roman" w:hAnsi="Times New Roman" w:cs="Times New Roman"/>
                <w:lang w:val="en-US"/>
              </w:rPr>
              <w:t>, 2</w:t>
            </w:r>
            <w:r w:rsidRPr="005701C2">
              <w:rPr>
                <w:rFonts w:ascii="Times New Roman" w:hAnsi="Times New Roman" w:cs="Times New Roman"/>
              </w:rPr>
              <w:t>0</w:t>
            </w:r>
            <w:r w:rsidRPr="005701C2">
              <w:rPr>
                <w:rFonts w:ascii="Times New Roman" w:hAnsi="Times New Roman" w:cs="Times New Roman"/>
                <w:lang w:val="en-US"/>
              </w:rPr>
              <w:t xml:space="preserve"> и 2</w:t>
            </w:r>
            <w:r w:rsidRPr="005701C2">
              <w:rPr>
                <w:rFonts w:ascii="Times New Roman" w:hAnsi="Times New Roman" w:cs="Times New Roman"/>
              </w:rPr>
              <w:t>1</w:t>
            </w:r>
            <w:r w:rsidRPr="005701C2">
              <w:rPr>
                <w:rFonts w:ascii="Times New Roman" w:hAnsi="Times New Roman" w:cs="Times New Roman"/>
                <w:lang w:val="en-US"/>
              </w:rPr>
              <w:t xml:space="preserve"> се декларират с попълване на декларация, </w:t>
            </w:r>
            <w:r w:rsidRPr="005701C2">
              <w:rPr>
                <w:rFonts w:ascii="Times New Roman" w:hAnsi="Times New Roman" w:cs="Times New Roman"/>
                <w:highlight w:val="yellow"/>
              </w:rPr>
              <w:t>П</w:t>
            </w:r>
            <w:r w:rsidRPr="005701C2">
              <w:rPr>
                <w:rFonts w:ascii="Times New Roman" w:hAnsi="Times New Roman" w:cs="Times New Roman"/>
                <w:highlight w:val="yellow"/>
                <w:lang w:val="en-US"/>
              </w:rPr>
              <w:t xml:space="preserve">риложение </w:t>
            </w:r>
            <w:r w:rsidRPr="005701C2">
              <w:rPr>
                <w:rFonts w:ascii="Times New Roman" w:hAnsi="Times New Roman" w:cs="Times New Roman"/>
                <w:highlight w:val="yellow"/>
              </w:rPr>
              <w:t>1</w:t>
            </w:r>
            <w:r>
              <w:rPr>
                <w:rFonts w:ascii="Times New Roman" w:hAnsi="Times New Roman" w:cs="Times New Roman"/>
              </w:rPr>
              <w:t>5</w:t>
            </w:r>
            <w:r w:rsidRPr="005701C2">
              <w:rPr>
                <w:rFonts w:ascii="Times New Roman" w:hAnsi="Times New Roman" w:cs="Times New Roman"/>
              </w:rPr>
              <w:t xml:space="preserve"> от документите за попълване</w:t>
            </w:r>
            <w:r w:rsidRPr="005701C2">
              <w:rPr>
                <w:rFonts w:ascii="Times New Roman" w:hAnsi="Times New Roman" w:cs="Times New Roman"/>
                <w:lang w:val="en-US"/>
              </w:rPr>
              <w:t>, по образец.</w:t>
            </w:r>
          </w:p>
          <w:p w:rsidR="005701C2" w:rsidRPr="005701C2" w:rsidRDefault="005701C2" w:rsidP="005701C2">
            <w:pPr>
              <w:ind w:left="113"/>
              <w:jc w:val="both"/>
              <w:rPr>
                <w:rFonts w:ascii="Times New Roman" w:hAnsi="Times New Roman" w:cs="Times New Roman"/>
              </w:rPr>
            </w:pPr>
            <w:r w:rsidRPr="005701C2">
              <w:rPr>
                <w:rFonts w:ascii="Times New Roman" w:hAnsi="Times New Roman" w:cs="Times New Roman"/>
                <w:b/>
                <w:bCs/>
              </w:rPr>
              <w:t>ВАЖНО!</w:t>
            </w:r>
            <w:r w:rsidRPr="005701C2">
              <w:rPr>
                <w:rFonts w:ascii="Times New Roman" w:hAnsi="Times New Roman" w:cs="Times New Roman"/>
              </w:rPr>
              <w:t xml:space="preserve"> Декларацията следва да бъде попълнена и подписана от всички лица с право да представляват кандидата (независимо от това дали заедно и/или поотделно, и/или по друг начин).</w:t>
            </w:r>
          </w:p>
          <w:p w:rsidR="00A801C9" w:rsidRPr="002C5E95" w:rsidRDefault="00A801C9" w:rsidP="00C64DB1">
            <w:pPr>
              <w:rPr>
                <w:rFonts w:ascii="Times New Roman" w:hAnsi="Times New Roman" w:cs="Times New Roman"/>
              </w:rPr>
            </w:pPr>
          </w:p>
        </w:tc>
      </w:tr>
    </w:tbl>
    <w:p w:rsidR="00F74842" w:rsidRPr="002C5E95" w:rsidRDefault="00F74842" w:rsidP="00F74842">
      <w:pPr>
        <w:pStyle w:val="Heading1"/>
        <w:rPr>
          <w:rFonts w:cs="Times New Roman"/>
          <w:sz w:val="22"/>
          <w:szCs w:val="22"/>
        </w:rPr>
      </w:pPr>
      <w:bookmarkStart w:id="13" w:name="_Toc513646245"/>
      <w:r w:rsidRPr="002C5E95">
        <w:rPr>
          <w:rFonts w:cs="Times New Roman"/>
          <w:sz w:val="22"/>
          <w:szCs w:val="22"/>
        </w:rPr>
        <w:lastRenderedPageBreak/>
        <w:t xml:space="preserve">12. Допустими </w:t>
      </w:r>
      <w:r w:rsidR="00BB1E2D" w:rsidRPr="002C5E95">
        <w:rPr>
          <w:rFonts w:cs="Times New Roman"/>
          <w:sz w:val="22"/>
          <w:szCs w:val="22"/>
        </w:rPr>
        <w:t>партньори</w:t>
      </w:r>
      <w:r w:rsidRPr="002C5E95">
        <w:rPr>
          <w:rFonts w:cs="Times New Roman"/>
          <w:sz w:val="22"/>
          <w:szCs w:val="22"/>
        </w:rPr>
        <w:t>:</w:t>
      </w:r>
      <w:bookmarkEnd w:id="13"/>
    </w:p>
    <w:tbl>
      <w:tblPr>
        <w:tblStyle w:val="TableGrid"/>
        <w:tblW w:w="0" w:type="auto"/>
        <w:tblLook w:val="04A0"/>
      </w:tblPr>
      <w:tblGrid>
        <w:gridCol w:w="9889"/>
      </w:tblGrid>
      <w:tr w:rsidR="007362DC" w:rsidRPr="002C5E95" w:rsidTr="0018739C">
        <w:tc>
          <w:tcPr>
            <w:tcW w:w="9889" w:type="dxa"/>
          </w:tcPr>
          <w:p w:rsidR="007362DC" w:rsidRPr="002C5E95" w:rsidRDefault="00A801C9" w:rsidP="00C64DB1">
            <w:pPr>
              <w:rPr>
                <w:rFonts w:ascii="Times New Roman" w:hAnsi="Times New Roman" w:cs="Times New Roman"/>
              </w:rPr>
            </w:pPr>
            <w:r w:rsidRPr="002C5E95">
              <w:rPr>
                <w:rFonts w:ascii="Times New Roman" w:hAnsi="Times New Roman" w:cs="Times New Roman"/>
              </w:rPr>
              <w:t>Неприложимо</w:t>
            </w:r>
          </w:p>
        </w:tc>
      </w:tr>
    </w:tbl>
    <w:p w:rsidR="00BB1E2D" w:rsidRPr="002C5E95" w:rsidRDefault="00BB1E2D" w:rsidP="00BB1E2D">
      <w:pPr>
        <w:pStyle w:val="Heading1"/>
        <w:rPr>
          <w:rFonts w:cs="Times New Roman"/>
          <w:sz w:val="22"/>
          <w:szCs w:val="22"/>
        </w:rPr>
      </w:pPr>
      <w:bookmarkStart w:id="14" w:name="_Toc513646246"/>
      <w:r w:rsidRPr="002C5E95">
        <w:rPr>
          <w:rFonts w:cs="Times New Roman"/>
          <w:sz w:val="22"/>
          <w:szCs w:val="22"/>
        </w:rPr>
        <w:t>13. Дейности, допустими за финансиране:</w:t>
      </w:r>
      <w:bookmarkEnd w:id="14"/>
    </w:p>
    <w:p w:rsidR="00546240" w:rsidRPr="002C5E95" w:rsidRDefault="00E87720" w:rsidP="00546240">
      <w:pPr>
        <w:pStyle w:val="Heading2"/>
        <w:rPr>
          <w:rFonts w:cs="Times New Roman"/>
          <w:sz w:val="22"/>
          <w:szCs w:val="22"/>
        </w:rPr>
      </w:pPr>
      <w:bookmarkStart w:id="15" w:name="_Toc513646247"/>
      <w:r w:rsidRPr="002C5E95">
        <w:rPr>
          <w:rFonts w:cs="Times New Roman"/>
          <w:sz w:val="22"/>
          <w:szCs w:val="22"/>
        </w:rPr>
        <w:t>13.1.</w:t>
      </w:r>
      <w:r w:rsidR="00546240" w:rsidRPr="002C5E95">
        <w:rPr>
          <w:rFonts w:cs="Times New Roman"/>
          <w:sz w:val="22"/>
          <w:szCs w:val="22"/>
        </w:rPr>
        <w:t xml:space="preserve"> Допустими дейности:</w:t>
      </w:r>
      <w:bookmarkEnd w:id="15"/>
    </w:p>
    <w:tbl>
      <w:tblPr>
        <w:tblStyle w:val="TableGrid"/>
        <w:tblW w:w="0" w:type="auto"/>
        <w:tblLook w:val="04A0"/>
      </w:tblPr>
      <w:tblGrid>
        <w:gridCol w:w="9889"/>
      </w:tblGrid>
      <w:tr w:rsidR="007362DC" w:rsidRPr="002C5E95" w:rsidTr="0018739C">
        <w:tc>
          <w:tcPr>
            <w:tcW w:w="9889" w:type="dxa"/>
          </w:tcPr>
          <w:p w:rsidR="002C5134" w:rsidRPr="002C5134" w:rsidRDefault="002C5134" w:rsidP="002C5134">
            <w:pPr>
              <w:pStyle w:val="BodyText"/>
              <w:spacing w:line="278" w:lineRule="auto"/>
              <w:ind w:right="193"/>
              <w:jc w:val="both"/>
              <w:rPr>
                <w:rFonts w:eastAsiaTheme="minorHAnsi"/>
                <w:sz w:val="22"/>
                <w:szCs w:val="22"/>
                <w:lang w:eastAsia="en-US" w:bidi="ar-SA"/>
              </w:rPr>
            </w:pPr>
            <w:r w:rsidRPr="002C5134">
              <w:rPr>
                <w:rFonts w:eastAsiaTheme="minorHAnsi"/>
                <w:sz w:val="22"/>
                <w:szCs w:val="22"/>
                <w:lang w:eastAsia="en-US" w:bidi="ar-SA"/>
              </w:rPr>
              <w:t>Подпомагат проекти, които водят до подобряване на цялостната дейност на предприятието чрез:</w:t>
            </w:r>
          </w:p>
          <w:p w:rsidR="002C5134" w:rsidRPr="002C5134" w:rsidRDefault="002C5134" w:rsidP="002C5134">
            <w:pPr>
              <w:pStyle w:val="ListParagraph"/>
              <w:widowControl w:val="0"/>
              <w:numPr>
                <w:ilvl w:val="0"/>
                <w:numId w:val="22"/>
              </w:numPr>
              <w:tabs>
                <w:tab w:val="left" w:pos="1967"/>
              </w:tabs>
              <w:autoSpaceDE w:val="0"/>
              <w:autoSpaceDN w:val="0"/>
              <w:spacing w:line="276" w:lineRule="auto"/>
              <w:ind w:left="567" w:right="194" w:hanging="425"/>
              <w:contextualSpacing w:val="0"/>
              <w:jc w:val="both"/>
              <w:rPr>
                <w:rFonts w:eastAsiaTheme="minorHAnsi"/>
                <w:sz w:val="22"/>
                <w:szCs w:val="22"/>
                <w:lang w:eastAsia="en-US"/>
              </w:rPr>
            </w:pPr>
            <w:r w:rsidRPr="002C5134">
              <w:rPr>
                <w:rFonts w:eastAsiaTheme="minorHAnsi"/>
                <w:sz w:val="22"/>
                <w:szCs w:val="22"/>
                <w:lang w:eastAsia="en-US"/>
              </w:rPr>
              <w:t>Внедряване на нови и/или модернизиране на наличните мощности и подобряване на използването им, и/или</w:t>
            </w:r>
          </w:p>
          <w:p w:rsidR="002C5134" w:rsidRPr="002C5134" w:rsidRDefault="002C5134" w:rsidP="002C5134">
            <w:pPr>
              <w:pStyle w:val="ListParagraph"/>
              <w:widowControl w:val="0"/>
              <w:numPr>
                <w:ilvl w:val="0"/>
                <w:numId w:val="22"/>
              </w:numPr>
              <w:tabs>
                <w:tab w:val="left" w:pos="1977"/>
              </w:tabs>
              <w:autoSpaceDE w:val="0"/>
              <w:autoSpaceDN w:val="0"/>
              <w:spacing w:line="275" w:lineRule="exact"/>
              <w:ind w:left="567" w:hanging="425"/>
              <w:contextualSpacing w:val="0"/>
              <w:jc w:val="both"/>
              <w:rPr>
                <w:rFonts w:eastAsiaTheme="minorHAnsi"/>
                <w:sz w:val="22"/>
                <w:szCs w:val="22"/>
                <w:lang w:eastAsia="en-US"/>
              </w:rPr>
            </w:pPr>
            <w:r w:rsidRPr="002C5134">
              <w:rPr>
                <w:rFonts w:eastAsiaTheme="minorHAnsi"/>
                <w:sz w:val="22"/>
                <w:szCs w:val="22"/>
                <w:lang w:eastAsia="en-US"/>
              </w:rPr>
              <w:t>Внедряване на нови продукти, процеси и технологии, и/или</w:t>
            </w:r>
          </w:p>
          <w:p w:rsidR="002C5134" w:rsidRPr="002C5134" w:rsidRDefault="002C5134" w:rsidP="002C5134">
            <w:pPr>
              <w:pStyle w:val="ListParagraph"/>
              <w:widowControl w:val="0"/>
              <w:numPr>
                <w:ilvl w:val="0"/>
                <w:numId w:val="22"/>
              </w:numPr>
              <w:tabs>
                <w:tab w:val="left" w:pos="1977"/>
              </w:tabs>
              <w:autoSpaceDE w:val="0"/>
              <w:autoSpaceDN w:val="0"/>
              <w:spacing w:before="38"/>
              <w:ind w:left="567" w:hanging="425"/>
              <w:contextualSpacing w:val="0"/>
              <w:jc w:val="both"/>
              <w:rPr>
                <w:rFonts w:eastAsiaTheme="minorHAnsi"/>
                <w:sz w:val="22"/>
                <w:szCs w:val="22"/>
                <w:lang w:eastAsia="en-US"/>
              </w:rPr>
            </w:pPr>
            <w:r w:rsidRPr="002C5134">
              <w:rPr>
                <w:rFonts w:eastAsiaTheme="minorHAnsi"/>
                <w:sz w:val="22"/>
                <w:szCs w:val="22"/>
                <w:lang w:eastAsia="en-US"/>
              </w:rPr>
              <w:t>Намаляване на себестойността на произвежданата продукция, и/или</w:t>
            </w:r>
          </w:p>
          <w:p w:rsidR="002C5134" w:rsidRPr="002C5134" w:rsidRDefault="002C5134" w:rsidP="002C5134">
            <w:pPr>
              <w:pStyle w:val="ListParagraph"/>
              <w:widowControl w:val="0"/>
              <w:numPr>
                <w:ilvl w:val="0"/>
                <w:numId w:val="22"/>
              </w:numPr>
              <w:tabs>
                <w:tab w:val="left" w:pos="1977"/>
              </w:tabs>
              <w:autoSpaceDE w:val="0"/>
              <w:autoSpaceDN w:val="0"/>
              <w:spacing w:before="42"/>
              <w:ind w:left="567" w:hanging="425"/>
              <w:contextualSpacing w:val="0"/>
              <w:jc w:val="both"/>
              <w:rPr>
                <w:rFonts w:eastAsiaTheme="minorHAnsi"/>
                <w:sz w:val="22"/>
                <w:szCs w:val="22"/>
                <w:lang w:eastAsia="en-US"/>
              </w:rPr>
            </w:pPr>
            <w:r w:rsidRPr="002C5134">
              <w:rPr>
                <w:rFonts w:eastAsiaTheme="minorHAnsi"/>
                <w:sz w:val="22"/>
                <w:szCs w:val="22"/>
                <w:lang w:eastAsia="en-US"/>
              </w:rPr>
              <w:t>Постигане на съответствие с нововъведени стандарти на ЕС, и/или</w:t>
            </w:r>
          </w:p>
          <w:p w:rsidR="002C5134" w:rsidRPr="002C5134" w:rsidRDefault="002C5134" w:rsidP="002C5134">
            <w:pPr>
              <w:pStyle w:val="ListParagraph"/>
              <w:widowControl w:val="0"/>
              <w:numPr>
                <w:ilvl w:val="0"/>
                <w:numId w:val="22"/>
              </w:numPr>
              <w:tabs>
                <w:tab w:val="left" w:pos="1977"/>
              </w:tabs>
              <w:autoSpaceDE w:val="0"/>
              <w:autoSpaceDN w:val="0"/>
              <w:spacing w:before="40"/>
              <w:ind w:left="567" w:hanging="425"/>
              <w:contextualSpacing w:val="0"/>
              <w:jc w:val="both"/>
              <w:rPr>
                <w:rFonts w:eastAsiaTheme="minorHAnsi"/>
                <w:sz w:val="22"/>
                <w:szCs w:val="22"/>
                <w:lang w:eastAsia="en-US"/>
              </w:rPr>
            </w:pPr>
            <w:r w:rsidRPr="002C5134">
              <w:rPr>
                <w:rFonts w:eastAsiaTheme="minorHAnsi"/>
                <w:sz w:val="22"/>
                <w:szCs w:val="22"/>
                <w:lang w:eastAsia="en-US"/>
              </w:rPr>
              <w:t>Подобряване на сътрудничеството с производителите на суровини, и/или</w:t>
            </w:r>
          </w:p>
          <w:p w:rsidR="002C5134" w:rsidRPr="002C5134" w:rsidRDefault="002C5134" w:rsidP="002C5134">
            <w:pPr>
              <w:pStyle w:val="ListParagraph"/>
              <w:widowControl w:val="0"/>
              <w:numPr>
                <w:ilvl w:val="0"/>
                <w:numId w:val="22"/>
              </w:numPr>
              <w:tabs>
                <w:tab w:val="left" w:pos="2049"/>
              </w:tabs>
              <w:autoSpaceDE w:val="0"/>
              <w:autoSpaceDN w:val="0"/>
              <w:spacing w:before="41" w:line="276" w:lineRule="auto"/>
              <w:ind w:left="567" w:right="198" w:hanging="425"/>
              <w:contextualSpacing w:val="0"/>
              <w:jc w:val="both"/>
              <w:rPr>
                <w:rFonts w:eastAsiaTheme="minorHAnsi"/>
                <w:sz w:val="22"/>
                <w:szCs w:val="22"/>
                <w:lang w:eastAsia="en-US"/>
              </w:rPr>
            </w:pPr>
            <w:r w:rsidRPr="002C5134">
              <w:rPr>
                <w:rFonts w:eastAsiaTheme="minorHAnsi"/>
                <w:sz w:val="22"/>
                <w:szCs w:val="22"/>
                <w:lang w:eastAsia="en-US"/>
              </w:rPr>
              <w:t>Опазване на околната среда, включително намаляване на вредните емисии и отпадъци, и/или</w:t>
            </w:r>
          </w:p>
          <w:p w:rsidR="002C5134" w:rsidRPr="002C5134" w:rsidRDefault="002C5134" w:rsidP="002C5134">
            <w:pPr>
              <w:pStyle w:val="ListParagraph"/>
              <w:widowControl w:val="0"/>
              <w:numPr>
                <w:ilvl w:val="0"/>
                <w:numId w:val="22"/>
              </w:numPr>
              <w:tabs>
                <w:tab w:val="left" w:pos="1977"/>
              </w:tabs>
              <w:autoSpaceDE w:val="0"/>
              <w:autoSpaceDN w:val="0"/>
              <w:spacing w:before="2"/>
              <w:ind w:left="567" w:hanging="425"/>
              <w:contextualSpacing w:val="0"/>
              <w:jc w:val="both"/>
              <w:rPr>
                <w:rFonts w:eastAsiaTheme="minorHAnsi"/>
                <w:sz w:val="22"/>
                <w:szCs w:val="22"/>
                <w:lang w:eastAsia="en-US"/>
              </w:rPr>
            </w:pPr>
            <w:r w:rsidRPr="002C5134">
              <w:rPr>
                <w:rFonts w:eastAsiaTheme="minorHAnsi"/>
                <w:sz w:val="22"/>
                <w:szCs w:val="22"/>
                <w:lang w:eastAsia="en-US"/>
              </w:rPr>
              <w:t>Подобряване на енергийната ефективност в предприятията, и/или</w:t>
            </w:r>
          </w:p>
          <w:p w:rsidR="002C5134" w:rsidRPr="002C5134" w:rsidRDefault="002C5134" w:rsidP="002C5134">
            <w:pPr>
              <w:pStyle w:val="ListParagraph"/>
              <w:widowControl w:val="0"/>
              <w:numPr>
                <w:ilvl w:val="0"/>
                <w:numId w:val="22"/>
              </w:numPr>
              <w:tabs>
                <w:tab w:val="left" w:pos="1974"/>
              </w:tabs>
              <w:autoSpaceDE w:val="0"/>
              <w:autoSpaceDN w:val="0"/>
              <w:spacing w:before="40"/>
              <w:ind w:left="567" w:hanging="425"/>
              <w:contextualSpacing w:val="0"/>
              <w:jc w:val="both"/>
              <w:rPr>
                <w:rFonts w:eastAsiaTheme="minorHAnsi"/>
                <w:sz w:val="22"/>
                <w:szCs w:val="22"/>
                <w:lang w:eastAsia="en-US"/>
              </w:rPr>
            </w:pPr>
            <w:r w:rsidRPr="002C5134">
              <w:rPr>
                <w:rFonts w:eastAsiaTheme="minorHAnsi"/>
                <w:sz w:val="22"/>
                <w:szCs w:val="22"/>
                <w:lang w:eastAsia="en-US"/>
              </w:rPr>
              <w:t>Подобряване на безопасността и хигиенните условия на производство и труд, и/или</w:t>
            </w:r>
          </w:p>
          <w:p w:rsidR="002C5134" w:rsidRPr="002C5134" w:rsidRDefault="002C5134" w:rsidP="002C5134">
            <w:pPr>
              <w:pStyle w:val="ListParagraph"/>
              <w:widowControl w:val="0"/>
              <w:numPr>
                <w:ilvl w:val="0"/>
                <w:numId w:val="22"/>
              </w:numPr>
              <w:tabs>
                <w:tab w:val="left" w:pos="1998"/>
              </w:tabs>
              <w:autoSpaceDE w:val="0"/>
              <w:autoSpaceDN w:val="0"/>
              <w:spacing w:before="41" w:line="276" w:lineRule="auto"/>
              <w:ind w:left="567" w:right="197" w:hanging="425"/>
              <w:contextualSpacing w:val="0"/>
              <w:jc w:val="both"/>
              <w:rPr>
                <w:rFonts w:eastAsiaTheme="minorHAnsi"/>
                <w:sz w:val="22"/>
                <w:szCs w:val="22"/>
                <w:lang w:eastAsia="en-US"/>
              </w:rPr>
            </w:pPr>
            <w:r w:rsidRPr="002C5134">
              <w:rPr>
                <w:rFonts w:eastAsiaTheme="minorHAnsi"/>
                <w:sz w:val="22"/>
                <w:szCs w:val="22"/>
                <w:lang w:eastAsia="en-US"/>
              </w:rPr>
              <w:t>Подобряване на качеството и безопасността на храните и тяхната проследяемост, и/или</w:t>
            </w:r>
          </w:p>
          <w:p w:rsidR="002C5134" w:rsidRPr="002C5134" w:rsidRDefault="002C5134" w:rsidP="002C5134">
            <w:pPr>
              <w:pStyle w:val="ListParagraph"/>
              <w:widowControl w:val="0"/>
              <w:numPr>
                <w:ilvl w:val="0"/>
                <w:numId w:val="22"/>
              </w:numPr>
              <w:tabs>
                <w:tab w:val="left" w:pos="2178"/>
              </w:tabs>
              <w:autoSpaceDE w:val="0"/>
              <w:autoSpaceDN w:val="0"/>
              <w:spacing w:before="1" w:line="276" w:lineRule="auto"/>
              <w:ind w:left="567" w:right="195" w:hanging="425"/>
              <w:contextualSpacing w:val="0"/>
              <w:jc w:val="both"/>
              <w:rPr>
                <w:rFonts w:eastAsiaTheme="minorHAnsi"/>
                <w:sz w:val="22"/>
                <w:szCs w:val="22"/>
                <w:lang w:eastAsia="en-US"/>
              </w:rPr>
            </w:pPr>
            <w:r w:rsidRPr="002C5134">
              <w:rPr>
                <w:rFonts w:eastAsiaTheme="minorHAnsi"/>
                <w:sz w:val="22"/>
                <w:szCs w:val="22"/>
                <w:lang w:eastAsia="en-US"/>
              </w:rPr>
              <w:t>Подобряване на възможностите за производство на биологични храни чрез преработка на първични земеделски биологични продукти.</w:t>
            </w:r>
          </w:p>
          <w:p w:rsidR="007362DC" w:rsidRPr="002C5E95" w:rsidRDefault="007362DC" w:rsidP="00A801C9">
            <w:pPr>
              <w:pStyle w:val="NoSpacing"/>
              <w:jc w:val="both"/>
            </w:pPr>
          </w:p>
        </w:tc>
      </w:tr>
    </w:tbl>
    <w:p w:rsidR="00737FFE" w:rsidRPr="002C5E95" w:rsidRDefault="00737FFE" w:rsidP="00737FFE">
      <w:pPr>
        <w:pStyle w:val="Heading2"/>
        <w:rPr>
          <w:rFonts w:cs="Times New Roman"/>
          <w:sz w:val="22"/>
          <w:szCs w:val="22"/>
        </w:rPr>
      </w:pPr>
      <w:bookmarkStart w:id="16" w:name="_Toc513646248"/>
      <w:r w:rsidRPr="002C5E95">
        <w:rPr>
          <w:rFonts w:cs="Times New Roman"/>
          <w:sz w:val="22"/>
          <w:szCs w:val="22"/>
        </w:rPr>
        <w:lastRenderedPageBreak/>
        <w:t>13.2: Условия за допустимост на дейностите:</w:t>
      </w:r>
      <w:bookmarkEnd w:id="16"/>
    </w:p>
    <w:tbl>
      <w:tblPr>
        <w:tblStyle w:val="TableGrid"/>
        <w:tblW w:w="0" w:type="auto"/>
        <w:tblLook w:val="04A0"/>
      </w:tblPr>
      <w:tblGrid>
        <w:gridCol w:w="9889"/>
      </w:tblGrid>
      <w:tr w:rsidR="007362DC" w:rsidRPr="002C5E95" w:rsidTr="0018739C">
        <w:tc>
          <w:tcPr>
            <w:tcW w:w="9889" w:type="dxa"/>
          </w:tcPr>
          <w:p w:rsidR="002C5134" w:rsidRPr="002C5134" w:rsidRDefault="002C5134" w:rsidP="002C5134">
            <w:pPr>
              <w:jc w:val="both"/>
              <w:rPr>
                <w:rFonts w:ascii="Times New Roman" w:hAnsi="Times New Roman"/>
                <w:b/>
              </w:rPr>
            </w:pPr>
            <w:r w:rsidRPr="002C5134">
              <w:rPr>
                <w:rFonts w:ascii="Times New Roman" w:hAnsi="Times New Roman"/>
                <w:b/>
              </w:rPr>
              <w:t xml:space="preserve">І. </w:t>
            </w:r>
            <w:r w:rsidRPr="002C5134">
              <w:rPr>
                <w:rFonts w:ascii="Times New Roman" w:hAnsi="Times New Roman"/>
                <w:b/>
                <w:u w:val="single"/>
              </w:rPr>
              <w:t>Общи условия за допустимост на дейностите</w:t>
            </w:r>
            <w:r w:rsidRPr="002C5134">
              <w:rPr>
                <w:rFonts w:ascii="Times New Roman" w:hAnsi="Times New Roman"/>
                <w:b/>
              </w:rPr>
              <w:t xml:space="preserve"> </w:t>
            </w:r>
          </w:p>
          <w:p w:rsidR="002C5134" w:rsidRPr="002C5134" w:rsidRDefault="002C5134" w:rsidP="002C5134">
            <w:pPr>
              <w:pStyle w:val="ListParagraph"/>
              <w:numPr>
                <w:ilvl w:val="0"/>
                <w:numId w:val="23"/>
              </w:numPr>
              <w:spacing w:line="276" w:lineRule="auto"/>
              <w:jc w:val="both"/>
              <w:rPr>
                <w:sz w:val="22"/>
                <w:szCs w:val="22"/>
              </w:rPr>
            </w:pPr>
            <w:r w:rsidRPr="002C5134">
              <w:rPr>
                <w:sz w:val="22"/>
                <w:szCs w:val="22"/>
              </w:rPr>
              <w:t xml:space="preserve">Подпомагат се само проекти, които се осъществяват на територията на община </w:t>
            </w:r>
            <w:r>
              <w:rPr>
                <w:sz w:val="22"/>
                <w:szCs w:val="22"/>
              </w:rPr>
              <w:t>Стралджа</w:t>
            </w:r>
            <w:r w:rsidRPr="002C5134">
              <w:rPr>
                <w:sz w:val="22"/>
                <w:szCs w:val="22"/>
              </w:rPr>
              <w:t>.</w:t>
            </w:r>
          </w:p>
          <w:p w:rsidR="002C5134" w:rsidRPr="002C5134" w:rsidRDefault="002C5134" w:rsidP="002C5134">
            <w:pPr>
              <w:pStyle w:val="ListParagraph"/>
              <w:numPr>
                <w:ilvl w:val="0"/>
                <w:numId w:val="23"/>
              </w:numPr>
              <w:spacing w:line="276" w:lineRule="auto"/>
              <w:jc w:val="both"/>
              <w:rPr>
                <w:color w:val="000000"/>
                <w:sz w:val="22"/>
                <w:szCs w:val="22"/>
              </w:rPr>
            </w:pPr>
            <w:r w:rsidRPr="002C5134">
              <w:rPr>
                <w:color w:val="000000"/>
                <w:sz w:val="22"/>
                <w:szCs w:val="22"/>
              </w:rPr>
              <w:t xml:space="preserve">Подпомагат се инвестиции, свързани с производството на селскостопански продукти включени в Приложение I на Договора за функциониране на Европейския съюз, включително памук, с изключение на риба и рибни продукти. </w:t>
            </w:r>
            <w:r w:rsidRPr="002C5134">
              <w:rPr>
                <w:sz w:val="22"/>
                <w:szCs w:val="22"/>
              </w:rPr>
              <w:t>Резултатът от производствения процес може да бъде и продукт, който не е включен в обхвата на Приложение І.</w:t>
            </w:r>
          </w:p>
          <w:p w:rsidR="002C5134" w:rsidRPr="002C5134" w:rsidRDefault="002C5134" w:rsidP="002C5134">
            <w:pPr>
              <w:pStyle w:val="ListParagraph"/>
              <w:numPr>
                <w:ilvl w:val="0"/>
                <w:numId w:val="23"/>
              </w:numPr>
              <w:spacing w:line="276" w:lineRule="auto"/>
              <w:jc w:val="both"/>
              <w:rPr>
                <w:color w:val="000000"/>
                <w:sz w:val="22"/>
                <w:szCs w:val="22"/>
              </w:rPr>
            </w:pPr>
            <w:r w:rsidRPr="002C5134">
              <w:rPr>
                <w:sz w:val="22"/>
                <w:szCs w:val="22"/>
              </w:rPr>
              <w:t>Подпомагат</w:t>
            </w:r>
            <w:r w:rsidRPr="002C5134">
              <w:rPr>
                <w:color w:val="000000"/>
                <w:sz w:val="22"/>
                <w:szCs w:val="22"/>
              </w:rPr>
              <w:t xml:space="preserve"> се проекти, за които са проведени съгласувателните процедури по реда на Закона за опазване на околната среда, Закона за защитените територии и/или Закона за биологичното разнообразие със съответния компетентен орган по околна среда.</w:t>
            </w:r>
          </w:p>
          <w:p w:rsidR="002C5134" w:rsidRPr="002C5134" w:rsidRDefault="002C5134" w:rsidP="002C5134">
            <w:pPr>
              <w:pStyle w:val="ListParagraph"/>
              <w:numPr>
                <w:ilvl w:val="0"/>
                <w:numId w:val="23"/>
              </w:numPr>
              <w:spacing w:line="276" w:lineRule="auto"/>
              <w:jc w:val="both"/>
              <w:rPr>
                <w:color w:val="000000"/>
                <w:sz w:val="22"/>
                <w:szCs w:val="22"/>
              </w:rPr>
            </w:pPr>
            <w:r w:rsidRPr="002C5134">
              <w:rPr>
                <w:color w:val="000000"/>
                <w:sz w:val="22"/>
                <w:szCs w:val="22"/>
              </w:rPr>
              <w:t>Проектите, представени от признати групи или организации на производители или такива, одобрени за финансова помощ по мярка 9 "Учредяване на групи и организации на производители" от ПРСР 2014-2020, трябва да са пряко свързани с основната земеделска дейност на всеки член и с основната земеделска дейност за групата или организацията.</w:t>
            </w:r>
          </w:p>
          <w:p w:rsidR="002C5134" w:rsidRPr="002C5134" w:rsidRDefault="002C5134" w:rsidP="002C5134">
            <w:pPr>
              <w:pStyle w:val="ListParagraph"/>
              <w:numPr>
                <w:ilvl w:val="0"/>
                <w:numId w:val="23"/>
              </w:numPr>
              <w:spacing w:line="276" w:lineRule="auto"/>
              <w:jc w:val="both"/>
              <w:rPr>
                <w:color w:val="000000"/>
                <w:sz w:val="22"/>
                <w:szCs w:val="22"/>
              </w:rPr>
            </w:pPr>
            <w:r w:rsidRPr="002C5134">
              <w:rPr>
                <w:color w:val="000000"/>
                <w:sz w:val="22"/>
                <w:szCs w:val="22"/>
              </w:rPr>
              <w:t>Финансова помощ не се предоставя, ако за същите инвестиционни разходи кандидатът е получил публична финансова помощ от държавния бюджет или от бюджета на ЕС.</w:t>
            </w:r>
          </w:p>
          <w:p w:rsidR="002C5134" w:rsidRPr="002C5134" w:rsidRDefault="002C5134" w:rsidP="002C5134">
            <w:pPr>
              <w:pStyle w:val="ListParagraph"/>
              <w:numPr>
                <w:ilvl w:val="0"/>
                <w:numId w:val="23"/>
              </w:numPr>
              <w:spacing w:line="276" w:lineRule="auto"/>
              <w:jc w:val="both"/>
              <w:rPr>
                <w:color w:val="000000"/>
                <w:sz w:val="22"/>
                <w:szCs w:val="22"/>
              </w:rPr>
            </w:pPr>
            <w:r w:rsidRPr="002C5134">
              <w:rPr>
                <w:color w:val="000000"/>
                <w:sz w:val="22"/>
                <w:szCs w:val="22"/>
              </w:rPr>
              <w:t xml:space="preserve">Подпомагат се проекти, за които представеният бизнес-план (по образец Приложение № 5 а и Приложение № 5 б от Документи за попълване към УК) съдържа подробно описание на планираните инвестиции и дейности и доказва икономическата жизнеспособност на проекта и стопанството за 5 годишен период, а в случаите на инвестиции за извършване на строително-монтажни работи – за 10 годишен период. </w:t>
            </w:r>
          </w:p>
          <w:p w:rsidR="002C5134" w:rsidRPr="002C5134" w:rsidRDefault="002C5134" w:rsidP="002C5134">
            <w:pPr>
              <w:pStyle w:val="ListParagraph"/>
              <w:spacing w:line="276" w:lineRule="auto"/>
              <w:ind w:left="360"/>
              <w:jc w:val="both"/>
              <w:rPr>
                <w:color w:val="000000"/>
                <w:sz w:val="22"/>
                <w:szCs w:val="22"/>
              </w:rPr>
            </w:pPr>
            <w:r w:rsidRPr="002C5134">
              <w:rPr>
                <w:color w:val="000000"/>
                <w:sz w:val="22"/>
                <w:szCs w:val="22"/>
              </w:rPr>
              <w:t>Бизнес планът  (БП) трябва да доказва подобряване на дейността на кандидата,</w:t>
            </w:r>
            <w:r w:rsidRPr="002C5134">
              <w:rPr>
                <w:sz w:val="22"/>
                <w:szCs w:val="22"/>
              </w:rPr>
              <w:t xml:space="preserve"> чрез прилагане на планираните инвестиции и дейности подробно описани в представения БП,</w:t>
            </w:r>
            <w:r w:rsidRPr="002C5134">
              <w:rPr>
                <w:color w:val="000000"/>
                <w:sz w:val="22"/>
                <w:szCs w:val="22"/>
              </w:rPr>
              <w:t xml:space="preserve"> както и постигането на показателите от бизнес плана. </w:t>
            </w:r>
          </w:p>
          <w:p w:rsidR="002C5134" w:rsidRPr="002C5134" w:rsidRDefault="002C5134" w:rsidP="002C5134">
            <w:pPr>
              <w:pStyle w:val="ListParagraph"/>
              <w:spacing w:line="276" w:lineRule="auto"/>
              <w:ind w:left="360" w:hanging="360"/>
              <w:jc w:val="both"/>
              <w:rPr>
                <w:color w:val="000000"/>
                <w:sz w:val="22"/>
                <w:szCs w:val="22"/>
              </w:rPr>
            </w:pPr>
            <w:r w:rsidRPr="002C5134">
              <w:rPr>
                <w:color w:val="000000"/>
                <w:sz w:val="22"/>
                <w:szCs w:val="22"/>
              </w:rPr>
              <w:t xml:space="preserve">      Бизнес планът, представен от група/организация на производители, трябва да доказва, че инвестициите и дейностите са от полза на цялата група/организация на производители.</w:t>
            </w:r>
          </w:p>
          <w:p w:rsidR="002C5134" w:rsidRPr="002C5134" w:rsidRDefault="002C5134" w:rsidP="002C5134">
            <w:pPr>
              <w:pStyle w:val="ListParagraph"/>
              <w:numPr>
                <w:ilvl w:val="0"/>
                <w:numId w:val="23"/>
              </w:numPr>
              <w:spacing w:line="276" w:lineRule="auto"/>
              <w:jc w:val="both"/>
              <w:rPr>
                <w:sz w:val="22"/>
                <w:szCs w:val="22"/>
              </w:rPr>
            </w:pPr>
            <w:r w:rsidRPr="002C5134">
              <w:rPr>
                <w:sz w:val="22"/>
                <w:szCs w:val="22"/>
              </w:rPr>
              <w:t>Подпомагат</w:t>
            </w:r>
            <w:r w:rsidRPr="002C5134">
              <w:rPr>
                <w:color w:val="000000"/>
                <w:sz w:val="22"/>
                <w:szCs w:val="22"/>
              </w:rPr>
              <w:t xml:space="preserve"> се проекти, които </w:t>
            </w:r>
            <w:r w:rsidRPr="002C5134">
              <w:rPr>
                <w:sz w:val="22"/>
                <w:szCs w:val="22"/>
              </w:rPr>
              <w:t xml:space="preserve"> се изпълняват върху имот – собственост на кандидата, а когато имотът не е собственост на кандидата,  трябва да е учредено право на строеж върху имота за срок не по-малко от 6 години, считано от датата на подаване на проектното предложение</w:t>
            </w:r>
            <w:r w:rsidRPr="002C5134">
              <w:rPr>
                <w:sz w:val="22"/>
                <w:szCs w:val="22"/>
                <w:lang w:val="en-US"/>
              </w:rPr>
              <w:t xml:space="preserve"> </w:t>
            </w:r>
            <w:r w:rsidRPr="002C5134">
              <w:rPr>
                <w:sz w:val="22"/>
                <w:szCs w:val="22"/>
              </w:rPr>
              <w:t>(при СМР, за които се изисква разрешение за строеж съгласно ЗУТ) или право на ползване на имота за срок не по-малко от 6 години (при дейности, свързани със закупуване и/или инсталиране на оборудване и/или съоръжения и/или строително-монтажни работи, за които не се изисква издаване на разрешение за строеж съгласно ЗУТ).</w:t>
            </w:r>
          </w:p>
          <w:p w:rsidR="002C5134" w:rsidRPr="002C5134" w:rsidRDefault="002C5134" w:rsidP="002C5134">
            <w:pPr>
              <w:pStyle w:val="ListParagraph"/>
              <w:numPr>
                <w:ilvl w:val="0"/>
                <w:numId w:val="23"/>
              </w:numPr>
              <w:spacing w:line="276" w:lineRule="auto"/>
              <w:jc w:val="both"/>
              <w:rPr>
                <w:sz w:val="22"/>
                <w:szCs w:val="22"/>
              </w:rPr>
            </w:pPr>
            <w:r w:rsidRPr="002C5134">
              <w:rPr>
                <w:sz w:val="22"/>
                <w:szCs w:val="22"/>
              </w:rPr>
              <w:t>За проекти, включващи само заявени за подпомагане разходи за закупуване и/или инсталиране на нови машини, оборудване и съоръжения, необходими за подобряване на производството, за които съгласно технологичен проект се изисква поставяне в затворени помещения, кандидатът също предоставя документ за собственост или документ, доказващ правно основание за ползване за не по-малко от 6 години от датата на подаване на проектното предложение, на сградите или помещенията, където новите машини, оборудване и съоръжения ще бъдат поставени или монтирани;</w:t>
            </w:r>
          </w:p>
          <w:p w:rsidR="002C5134" w:rsidRPr="002C5134" w:rsidRDefault="002C5134" w:rsidP="002C5134">
            <w:pPr>
              <w:pStyle w:val="ListParagraph"/>
              <w:numPr>
                <w:ilvl w:val="0"/>
                <w:numId w:val="23"/>
              </w:numPr>
              <w:spacing w:line="276" w:lineRule="auto"/>
              <w:jc w:val="both"/>
              <w:rPr>
                <w:sz w:val="22"/>
                <w:szCs w:val="22"/>
              </w:rPr>
            </w:pPr>
            <w:r w:rsidRPr="002C5134">
              <w:rPr>
                <w:sz w:val="22"/>
                <w:szCs w:val="22"/>
              </w:rPr>
              <w:t>Когато инвестицията по проекта е за закупуване и/или инсталиране на нови машини, оборудване и съоръжения, които са част от технологичен процес, се представя Технологичен проект ведно със схема и описание на технологичния процес и  описание на годишния капацитет на преработвателното предприятие по видове продукция, заложени в производствената и търговска програма на бизнес плана., изготвен и заверен от правоспособно лице.</w:t>
            </w:r>
          </w:p>
          <w:p w:rsidR="002C5134" w:rsidRPr="002C5134" w:rsidRDefault="002C5134" w:rsidP="002C5134">
            <w:pPr>
              <w:pStyle w:val="ListParagraph"/>
              <w:numPr>
                <w:ilvl w:val="0"/>
                <w:numId w:val="23"/>
              </w:numPr>
              <w:spacing w:line="276" w:lineRule="auto"/>
              <w:jc w:val="both"/>
              <w:rPr>
                <w:sz w:val="22"/>
                <w:szCs w:val="22"/>
              </w:rPr>
            </w:pPr>
            <w:r w:rsidRPr="002C5134">
              <w:rPr>
                <w:sz w:val="22"/>
                <w:szCs w:val="22"/>
              </w:rPr>
              <w:t xml:space="preserve">Дейностите и инвестициите по проекта, за които се изисква лицензиране, разрешение и/или </w:t>
            </w:r>
            <w:r w:rsidRPr="002C5134">
              <w:rPr>
                <w:sz w:val="22"/>
                <w:szCs w:val="22"/>
              </w:rPr>
              <w:lastRenderedPageBreak/>
              <w:t>регистрация за извършване на дейността/инвестицията съгласно българското законодателство, се подпомагат, само ако са представени съответните лицензи, разрешения и/или документ, удостоверяващ регистрацията.</w:t>
            </w:r>
          </w:p>
          <w:p w:rsidR="002C5134" w:rsidRPr="002C5134" w:rsidRDefault="002C5134" w:rsidP="002C5134">
            <w:pPr>
              <w:pStyle w:val="ListParagraph"/>
              <w:numPr>
                <w:ilvl w:val="0"/>
                <w:numId w:val="23"/>
              </w:numPr>
              <w:spacing w:line="276" w:lineRule="auto"/>
              <w:jc w:val="both"/>
              <w:rPr>
                <w:sz w:val="22"/>
                <w:szCs w:val="22"/>
              </w:rPr>
            </w:pPr>
            <w:r w:rsidRPr="002C5134">
              <w:rPr>
                <w:sz w:val="22"/>
                <w:szCs w:val="22"/>
              </w:rPr>
              <w:t xml:space="preserve">Дейностите по проекта са допустими, ако са извършени след подаване на заявлението за подпомагане, с изключение на дейностите, свързани с </w:t>
            </w:r>
            <w:r w:rsidRPr="002C5134">
              <w:rPr>
                <w:rFonts w:eastAsia="Calibri"/>
                <w:color w:val="000000"/>
                <w:sz w:val="22"/>
                <w:szCs w:val="22"/>
              </w:rPr>
              <w:t>предпроектни проучвания, такси, хонорари за архитекти, инженери и консултанти, консултации за екологична и икономическа устойчивост на проекти, проучвания за техническа осъществимост на проекта</w:t>
            </w:r>
            <w:r w:rsidRPr="002C5134">
              <w:rPr>
                <w:sz w:val="22"/>
                <w:szCs w:val="22"/>
              </w:rPr>
              <w:t>.</w:t>
            </w:r>
            <w:r w:rsidRPr="002C5134">
              <w:rPr>
                <w:b/>
                <w:sz w:val="22"/>
                <w:szCs w:val="22"/>
              </w:rPr>
              <w:t xml:space="preserve"> </w:t>
            </w:r>
            <w:r w:rsidRPr="002C5134">
              <w:rPr>
                <w:sz w:val="22"/>
                <w:szCs w:val="22"/>
              </w:rPr>
              <w:t xml:space="preserve">Не са допустими дейности за строително-монтажни работи, </w:t>
            </w:r>
            <w:r w:rsidRPr="002C5134">
              <w:rPr>
                <w:sz w:val="22"/>
                <w:szCs w:val="22"/>
                <w:highlight w:val="white"/>
                <w:shd w:val="clear" w:color="auto" w:fill="FEFEFE"/>
              </w:rPr>
              <w:t>извършени преди посещение на място от МИГ</w:t>
            </w:r>
            <w:r w:rsidRPr="002C5134">
              <w:rPr>
                <w:sz w:val="22"/>
                <w:szCs w:val="22"/>
                <w:shd w:val="clear" w:color="auto" w:fill="FEFEFE"/>
              </w:rPr>
              <w:t xml:space="preserve"> по чл. 49, ал.2, т.4 от Наредба № 22 от 14 декември 2015 за прилагане на подмярка 19.2</w:t>
            </w:r>
            <w:r w:rsidRPr="002C5134">
              <w:rPr>
                <w:color w:val="000000"/>
                <w:sz w:val="22"/>
                <w:szCs w:val="22"/>
                <w:shd w:val="clear" w:color="auto" w:fill="FEFEFE"/>
              </w:rPr>
              <w:t xml:space="preserve"> Прилагане на операции в рамките на стратегии за Водено от общностите местно развитие" на мярка 19 "Водено от общностите местно развитие" (ВОМР) от Програмата за развитие на селските райони за периода                        2014 - 2020 г.</w:t>
            </w:r>
          </w:p>
          <w:p w:rsidR="002C5134" w:rsidRPr="002C5134" w:rsidRDefault="002C5134" w:rsidP="002C5134">
            <w:pPr>
              <w:ind w:left="284" w:hanging="284"/>
              <w:jc w:val="both"/>
              <w:rPr>
                <w:rFonts w:ascii="Times New Roman" w:hAnsi="Times New Roman" w:cs="Times New Roman"/>
                <w:b/>
              </w:rPr>
            </w:pPr>
            <w:r w:rsidRPr="002C5134">
              <w:rPr>
                <w:rFonts w:ascii="Times New Roman" w:hAnsi="Times New Roman" w:cs="Times New Roman"/>
                <w:b/>
              </w:rPr>
              <w:t xml:space="preserve">ІІ. </w:t>
            </w:r>
            <w:r w:rsidRPr="002C5134">
              <w:rPr>
                <w:rFonts w:ascii="Times New Roman" w:hAnsi="Times New Roman" w:cs="Times New Roman"/>
                <w:b/>
                <w:u w:val="single"/>
              </w:rPr>
              <w:t>Специфични условия за допустимост</w:t>
            </w:r>
            <w:r w:rsidRPr="002C5134">
              <w:rPr>
                <w:rFonts w:ascii="Times New Roman" w:hAnsi="Times New Roman" w:cs="Times New Roman"/>
                <w:b/>
              </w:rPr>
              <w:t xml:space="preserve"> </w:t>
            </w:r>
          </w:p>
          <w:p w:rsidR="002C5134" w:rsidRPr="002C5134" w:rsidRDefault="002C5134" w:rsidP="002C5134">
            <w:pPr>
              <w:pStyle w:val="Default"/>
              <w:spacing w:line="276" w:lineRule="auto"/>
              <w:ind w:firstLine="426"/>
              <w:jc w:val="both"/>
              <w:rPr>
                <w:sz w:val="22"/>
                <w:szCs w:val="22"/>
              </w:rPr>
            </w:pPr>
            <w:r w:rsidRPr="002C5134">
              <w:rPr>
                <w:sz w:val="22"/>
                <w:szCs w:val="22"/>
              </w:rPr>
              <w:t>Финансова помощ се предоставя за извършване на инвестиции и за производство на енергия чрез преработка на първична и вторична биомаса от растителни и животински продукти с изключение на биомаса от рибни продукти и при условие, че енергията ще се използва за собствено потребление, свързано с дейностите, попадащи в някои от секторите, изброени по-горе и при спазване на следните изисквания :</w:t>
            </w:r>
          </w:p>
          <w:p w:rsidR="002C5134" w:rsidRPr="002C5134" w:rsidRDefault="002C5134" w:rsidP="002C5134">
            <w:pPr>
              <w:pStyle w:val="Default"/>
              <w:spacing w:line="276" w:lineRule="auto"/>
              <w:ind w:left="284" w:hanging="284"/>
              <w:jc w:val="both"/>
              <w:rPr>
                <w:sz w:val="22"/>
                <w:szCs w:val="22"/>
              </w:rPr>
            </w:pPr>
            <w:r w:rsidRPr="002C5134">
              <w:rPr>
                <w:sz w:val="22"/>
                <w:szCs w:val="22"/>
              </w:rPr>
              <w:t xml:space="preserve">а) Инвестиции за производство на енергия от възобновяеми енергийни източници, включително проекти с инвестиции за производство на електрическа и/или топлинна енергия или енергия за охлаждане и/или производство на биогорива и течни горива от биомаса, се подпомагат, ако същите не надхвърлят необходимото количество енергия за покриване нуждите на предприятието. Капацитетът на инсталациите не трябва да надвишава мощност от 1 мегават; </w:t>
            </w:r>
          </w:p>
          <w:p w:rsidR="002C5134" w:rsidRPr="002C5134" w:rsidRDefault="002C5134" w:rsidP="002C5134">
            <w:pPr>
              <w:pStyle w:val="Default"/>
              <w:spacing w:line="276" w:lineRule="auto"/>
              <w:ind w:left="284" w:hanging="284"/>
              <w:jc w:val="both"/>
              <w:rPr>
                <w:sz w:val="22"/>
                <w:szCs w:val="22"/>
              </w:rPr>
            </w:pPr>
            <w:r w:rsidRPr="002C5134">
              <w:rPr>
                <w:sz w:val="22"/>
                <w:szCs w:val="22"/>
              </w:rPr>
              <w:t xml:space="preserve">б) При комбинирано топло- и електропроизводство капацитетът на инсталацията трябва да съответства на необходимата за дейностите на предприятието полезна топлоенергия; </w:t>
            </w:r>
          </w:p>
          <w:p w:rsidR="002C5134" w:rsidRPr="002C5134" w:rsidRDefault="002C5134" w:rsidP="002C5134">
            <w:pPr>
              <w:pStyle w:val="Default"/>
              <w:spacing w:line="276" w:lineRule="auto"/>
              <w:ind w:left="284" w:hanging="284"/>
              <w:jc w:val="both"/>
              <w:rPr>
                <w:sz w:val="22"/>
                <w:szCs w:val="22"/>
              </w:rPr>
            </w:pPr>
            <w:r w:rsidRPr="002C5134">
              <w:rPr>
                <w:sz w:val="22"/>
                <w:szCs w:val="22"/>
              </w:rPr>
              <w:t xml:space="preserve">в) При комбинирано топло - и електропроизводство капацитетът на инсталацията трябва да съответства на необходимата за дейностите на предприятието полезна топлоенергия; </w:t>
            </w:r>
          </w:p>
          <w:p w:rsidR="002C5134" w:rsidRPr="002C5134" w:rsidRDefault="002C5134" w:rsidP="002C5134">
            <w:pPr>
              <w:pStyle w:val="ListParagraph"/>
              <w:spacing w:line="276" w:lineRule="auto"/>
              <w:ind w:left="284" w:hanging="284"/>
              <w:jc w:val="both"/>
              <w:rPr>
                <w:sz w:val="22"/>
                <w:szCs w:val="22"/>
              </w:rPr>
            </w:pPr>
            <w:r w:rsidRPr="002C5134">
              <w:rPr>
                <w:sz w:val="22"/>
                <w:szCs w:val="22"/>
              </w:rPr>
              <w:t xml:space="preserve">г) Проекти с инвестиции за производство на биогорива и течните горива от биомаса се подпомагат при условие, че отговарят на критериите за устойчивост, определени в чл. 37 - 40 от Закона за енергията от възобновяеми източници; </w:t>
            </w:r>
          </w:p>
          <w:p w:rsidR="002C5134" w:rsidRPr="002C5134" w:rsidRDefault="002C5134" w:rsidP="002C5134">
            <w:pPr>
              <w:pStyle w:val="Default"/>
              <w:spacing w:line="276" w:lineRule="auto"/>
              <w:ind w:left="284" w:hanging="284"/>
              <w:jc w:val="both"/>
              <w:rPr>
                <w:sz w:val="22"/>
                <w:szCs w:val="22"/>
              </w:rPr>
            </w:pPr>
            <w:r w:rsidRPr="002C5134">
              <w:rPr>
                <w:sz w:val="22"/>
                <w:szCs w:val="22"/>
              </w:rPr>
              <w:t>д) Използваните за производство на биоенергия, включително биогорива, суровини от зърнени и други богати на скорбяла култури, захарни и маслодайни култури и суровини, които се използват за фуражи, не трябва да надхвърлят 20 на сто от общия обем суровини, използвани за това производство. Условието не се прилага за отпадъчни продукти от култури,които не се използват за фуражи;</w:t>
            </w:r>
          </w:p>
          <w:p w:rsidR="002C5134" w:rsidRPr="002C5134" w:rsidRDefault="002C5134" w:rsidP="002C5134">
            <w:pPr>
              <w:pStyle w:val="Default"/>
              <w:spacing w:line="276" w:lineRule="auto"/>
              <w:ind w:left="284" w:hanging="284"/>
              <w:jc w:val="both"/>
              <w:rPr>
                <w:sz w:val="22"/>
                <w:szCs w:val="22"/>
              </w:rPr>
            </w:pPr>
            <w:r w:rsidRPr="002C5134">
              <w:rPr>
                <w:sz w:val="22"/>
                <w:szCs w:val="22"/>
              </w:rPr>
              <w:t xml:space="preserve">е) Към заявлението за подпомагане се прилага анализ, удостоверяващ изпълнението на условията от т. „а” до т. „д”, изготвен и съгласуван от правоспособно лице с компетентност в съответната област; </w:t>
            </w:r>
          </w:p>
          <w:p w:rsidR="002C5134" w:rsidRPr="002C5134" w:rsidRDefault="002C5134" w:rsidP="002C5134">
            <w:pPr>
              <w:pStyle w:val="Default"/>
              <w:spacing w:line="276" w:lineRule="auto"/>
              <w:ind w:left="284" w:hanging="284"/>
              <w:jc w:val="both"/>
              <w:rPr>
                <w:sz w:val="22"/>
                <w:szCs w:val="22"/>
              </w:rPr>
            </w:pPr>
            <w:r w:rsidRPr="002C5134">
              <w:rPr>
                <w:sz w:val="22"/>
                <w:szCs w:val="22"/>
              </w:rPr>
              <w:t xml:space="preserve">ж) При производство на биоенергия кандидатът трябва да докаже наличието на суровинна база за периода на изпълнение на бизнес плана. </w:t>
            </w:r>
          </w:p>
          <w:p w:rsidR="002C5134" w:rsidRPr="002C5134" w:rsidRDefault="002C5134" w:rsidP="002C5134">
            <w:pPr>
              <w:pStyle w:val="Default"/>
              <w:spacing w:line="276" w:lineRule="auto"/>
              <w:ind w:left="284" w:hanging="284"/>
              <w:jc w:val="both"/>
              <w:rPr>
                <w:sz w:val="22"/>
                <w:szCs w:val="22"/>
              </w:rPr>
            </w:pPr>
          </w:p>
          <w:p w:rsidR="002C5134" w:rsidRPr="002C5134" w:rsidRDefault="002C5134" w:rsidP="002C5134">
            <w:pPr>
              <w:pStyle w:val="Default"/>
              <w:spacing w:line="276" w:lineRule="auto"/>
              <w:ind w:firstLine="284"/>
              <w:jc w:val="both"/>
              <w:rPr>
                <w:sz w:val="22"/>
                <w:szCs w:val="22"/>
              </w:rPr>
            </w:pPr>
            <w:r w:rsidRPr="002C5134">
              <w:rPr>
                <w:sz w:val="22"/>
                <w:szCs w:val="22"/>
              </w:rPr>
              <w:t xml:space="preserve">Продуктите от допустимите за финансова помощ сектори, за чиято преработка и/или маркетинг се кандидатства, трябва да са описани в приложение № 1 по чл. 38 от Договора за функционирането на Европейския съюз, наричано по-нататък "Приложение № 1 от Договора", а по отношение на работните операции по първична преработка на памук се включва омаганяването - изсушаване на влакното и почистване от примеси, включително балиране на влакното; </w:t>
            </w:r>
          </w:p>
          <w:p w:rsidR="007362DC" w:rsidRPr="002C5E95" w:rsidRDefault="002C5134" w:rsidP="002C5134">
            <w:pPr>
              <w:pStyle w:val="NoSpacing"/>
              <w:ind w:firstLine="284"/>
              <w:jc w:val="both"/>
            </w:pPr>
            <w:r w:rsidRPr="002C5134">
              <w:t xml:space="preserve">Съответствието на проектите със секторите по мярката се определя въз основа на селскостопанските продукти, за чиято преработка и/или маркетинг се кандидатства, технологията на </w:t>
            </w:r>
            <w:r w:rsidRPr="002C5134">
              <w:lastRenderedPageBreak/>
              <w:t>производство и получените крайни продукти.</w:t>
            </w:r>
          </w:p>
        </w:tc>
      </w:tr>
    </w:tbl>
    <w:p w:rsidR="001313DE" w:rsidRPr="002C5E95" w:rsidRDefault="001313DE" w:rsidP="001313DE">
      <w:pPr>
        <w:rPr>
          <w:rFonts w:ascii="Times New Roman" w:hAnsi="Times New Roman" w:cs="Times New Roman"/>
        </w:rPr>
      </w:pPr>
    </w:p>
    <w:p w:rsidR="00546240" w:rsidRPr="002C5E95" w:rsidRDefault="00546240" w:rsidP="00546240">
      <w:pPr>
        <w:pStyle w:val="Heading2"/>
        <w:rPr>
          <w:rFonts w:cs="Times New Roman"/>
          <w:sz w:val="22"/>
          <w:szCs w:val="22"/>
        </w:rPr>
      </w:pPr>
      <w:bookmarkStart w:id="17" w:name="_Toc513646249"/>
      <w:r w:rsidRPr="002C5E95">
        <w:rPr>
          <w:rFonts w:cs="Times New Roman"/>
          <w:sz w:val="22"/>
          <w:szCs w:val="22"/>
        </w:rPr>
        <w:t>13.</w:t>
      </w:r>
      <w:r w:rsidR="00737FFE" w:rsidRPr="002C5E95">
        <w:rPr>
          <w:rFonts w:cs="Times New Roman"/>
          <w:sz w:val="22"/>
          <w:szCs w:val="22"/>
        </w:rPr>
        <w:t>3</w:t>
      </w:r>
      <w:r w:rsidR="005314EA" w:rsidRPr="002C5E95">
        <w:rPr>
          <w:rFonts w:cs="Times New Roman"/>
          <w:sz w:val="22"/>
          <w:szCs w:val="22"/>
        </w:rPr>
        <w:t xml:space="preserve">. </w:t>
      </w:r>
      <w:r w:rsidRPr="002C5E95">
        <w:rPr>
          <w:rFonts w:cs="Times New Roman"/>
          <w:sz w:val="22"/>
          <w:szCs w:val="22"/>
        </w:rPr>
        <w:t>Недопустими дейности:</w:t>
      </w:r>
      <w:bookmarkEnd w:id="17"/>
    </w:p>
    <w:tbl>
      <w:tblPr>
        <w:tblStyle w:val="TableGrid"/>
        <w:tblW w:w="0" w:type="auto"/>
        <w:tblLook w:val="04A0"/>
      </w:tblPr>
      <w:tblGrid>
        <w:gridCol w:w="9889"/>
      </w:tblGrid>
      <w:tr w:rsidR="007362DC" w:rsidRPr="002C5E95" w:rsidTr="0018739C">
        <w:tc>
          <w:tcPr>
            <w:tcW w:w="9889" w:type="dxa"/>
          </w:tcPr>
          <w:p w:rsidR="002C5134" w:rsidRPr="00C76A7D" w:rsidRDefault="002C5134" w:rsidP="002C5134">
            <w:pPr>
              <w:jc w:val="both"/>
              <w:rPr>
                <w:rFonts w:ascii="Times New Roman" w:eastAsia="Times New Roman" w:hAnsi="Times New Roman" w:cs="Times New Roman"/>
                <w:color w:val="000000"/>
                <w:lang w:eastAsia="bg-BG"/>
              </w:rPr>
            </w:pPr>
            <w:r w:rsidRPr="00C76A7D">
              <w:rPr>
                <w:rFonts w:ascii="Times New Roman" w:eastAsia="Times New Roman" w:hAnsi="Times New Roman" w:cs="Times New Roman"/>
                <w:color w:val="000000"/>
                <w:lang w:eastAsia="bg-BG"/>
              </w:rPr>
              <w:t>Не се подпомагат:</w:t>
            </w:r>
          </w:p>
          <w:p w:rsidR="002C5134" w:rsidRPr="00C76A7D" w:rsidRDefault="002C5134" w:rsidP="002C5134">
            <w:pPr>
              <w:widowControl w:val="0"/>
              <w:autoSpaceDE w:val="0"/>
              <w:autoSpaceDN w:val="0"/>
              <w:adjustRightInd w:val="0"/>
              <w:jc w:val="both"/>
              <w:rPr>
                <w:rFonts w:ascii="Times New Roman" w:hAnsi="Times New Roman" w:cs="Times New Roman"/>
              </w:rPr>
            </w:pPr>
            <w:r w:rsidRPr="00C76A7D">
              <w:rPr>
                <w:rFonts w:ascii="Times New Roman" w:hAnsi="Times New Roman" w:cs="Times New Roman"/>
              </w:rPr>
              <w:t xml:space="preserve">1. </w:t>
            </w:r>
            <w:r w:rsidRPr="00C76A7D">
              <w:rPr>
                <w:rFonts w:ascii="Times New Roman" w:eastAsia="Times New Roman" w:hAnsi="Times New Roman" w:cs="Times New Roman"/>
                <w:color w:val="000000"/>
                <w:lang w:eastAsia="bg-BG"/>
              </w:rPr>
              <w:t>Проекти,</w:t>
            </w:r>
            <w:r w:rsidRPr="00C76A7D">
              <w:rPr>
                <w:rFonts w:ascii="Times New Roman" w:hAnsi="Times New Roman" w:cs="Times New Roman"/>
              </w:rPr>
              <w:t xml:space="preserve"> за които има постановен административен акт по реда на Закона за опазване на околната среда и/или по чл. 31 от Закона за биологичното разнообразие за неодобряване осъществяването/несъгласуване на инвестиционното предложение /плана /програмата /проекта или за прекратяване на процедурата, включително и поради недопустимост спрямо режими, определени в утвърдени планове за управление на речните басейни;</w:t>
            </w:r>
          </w:p>
          <w:p w:rsidR="002C5134" w:rsidRPr="00C76A7D" w:rsidRDefault="002C5134" w:rsidP="002C5134">
            <w:pPr>
              <w:widowControl w:val="0"/>
              <w:autoSpaceDE w:val="0"/>
              <w:autoSpaceDN w:val="0"/>
              <w:adjustRightInd w:val="0"/>
              <w:jc w:val="both"/>
              <w:rPr>
                <w:rFonts w:ascii="Times New Roman" w:hAnsi="Times New Roman" w:cs="Times New Roman"/>
              </w:rPr>
            </w:pPr>
            <w:r w:rsidRPr="00C76A7D">
              <w:rPr>
                <w:rFonts w:ascii="Times New Roman" w:hAnsi="Times New Roman" w:cs="Times New Roman"/>
              </w:rPr>
              <w:t>2. Дейности, разходите за които са включени в оперативните програми на кандидати – организации на производители на плодове и зеленчуци съгласно Наредба № 11 от 2007 г. за условията и реда за признаване на организации на производители на плодове и зеленчуци и на техните асоциации и за условията и реда за одобряване и изменение на одобрените оперативни програми (ДВ, бр. 42 от 2007 г.);</w:t>
            </w:r>
          </w:p>
          <w:p w:rsidR="002C5134" w:rsidRPr="00C76A7D" w:rsidRDefault="00C76A7D" w:rsidP="002C5134">
            <w:pPr>
              <w:pStyle w:val="ListParagraph"/>
              <w:spacing w:line="276" w:lineRule="auto"/>
              <w:ind w:left="0"/>
              <w:jc w:val="both"/>
              <w:rPr>
                <w:color w:val="000000"/>
                <w:sz w:val="22"/>
                <w:szCs w:val="22"/>
              </w:rPr>
            </w:pPr>
            <w:r w:rsidRPr="00C76A7D">
              <w:rPr>
                <w:sz w:val="22"/>
                <w:szCs w:val="22"/>
              </w:rPr>
              <w:t>3</w:t>
            </w:r>
            <w:r w:rsidR="002C5134" w:rsidRPr="00C76A7D">
              <w:rPr>
                <w:sz w:val="22"/>
                <w:szCs w:val="22"/>
              </w:rPr>
              <w:t>.</w:t>
            </w:r>
            <w:r w:rsidR="002C5134" w:rsidRPr="00C76A7D">
              <w:rPr>
                <w:color w:val="000000"/>
                <w:sz w:val="22"/>
                <w:szCs w:val="22"/>
              </w:rPr>
              <w:t xml:space="preserve"> Дейности, допустими за подпомагане по чл. 1 от Наредба № 2 от 2014 г. за условията и реда за предоставяне на финансова помощ по Националната програма за подпомагане на лозаро-винарския сектор за периода 2014 – 2018 г. (ДВ, бр. 34 от 2014 г.; изм. бр.60 и 89 от 2014 т) за производството на лозаро-винарски продукти по приложение № 1 от Закона за виното и спиртните напитки;</w:t>
            </w:r>
          </w:p>
          <w:p w:rsidR="002C5134" w:rsidRPr="00C76A7D" w:rsidRDefault="00C76A7D" w:rsidP="002C5134">
            <w:pPr>
              <w:pStyle w:val="ListParagraph"/>
              <w:spacing w:line="276" w:lineRule="auto"/>
              <w:ind w:left="0"/>
              <w:jc w:val="both"/>
              <w:rPr>
                <w:color w:val="000000"/>
                <w:sz w:val="22"/>
                <w:szCs w:val="22"/>
              </w:rPr>
            </w:pPr>
            <w:r w:rsidRPr="00C76A7D">
              <w:rPr>
                <w:color w:val="000000"/>
                <w:sz w:val="22"/>
                <w:szCs w:val="22"/>
              </w:rPr>
              <w:t>4</w:t>
            </w:r>
            <w:r w:rsidR="002C5134" w:rsidRPr="00C76A7D">
              <w:rPr>
                <w:color w:val="000000"/>
                <w:sz w:val="22"/>
                <w:szCs w:val="22"/>
              </w:rPr>
              <w:t>. Дейности, свързани с производството и съхранението на маслиново масло и трапезни маслини;</w:t>
            </w:r>
          </w:p>
          <w:p w:rsidR="002C5134" w:rsidRPr="00C76A7D" w:rsidRDefault="00C76A7D" w:rsidP="002C5134">
            <w:pPr>
              <w:pStyle w:val="ListParagraph"/>
              <w:spacing w:line="276" w:lineRule="auto"/>
              <w:ind w:left="0"/>
              <w:jc w:val="both"/>
              <w:rPr>
                <w:color w:val="000000"/>
                <w:sz w:val="22"/>
                <w:szCs w:val="22"/>
              </w:rPr>
            </w:pPr>
            <w:r w:rsidRPr="00C76A7D">
              <w:rPr>
                <w:color w:val="000000"/>
                <w:sz w:val="22"/>
                <w:szCs w:val="22"/>
              </w:rPr>
              <w:t>5</w:t>
            </w:r>
            <w:r w:rsidR="002C5134" w:rsidRPr="00C76A7D">
              <w:rPr>
                <w:color w:val="000000"/>
                <w:sz w:val="22"/>
                <w:szCs w:val="22"/>
              </w:rPr>
              <w:t>. Дейности, подпомагани по чл. 6 от Регламент (ЕО) № 1952/2005 на Съвета от 23.11.2005 г. относно общата организация на пазара на хмел и за отмяна на регламенти (ЕИО) № 1696/71, (ЕИО) № 1037/72, (ЕИО) № 879/73 и (ЕИО) 1981/82 (OB L 314, 30.11.2005 г.);</w:t>
            </w:r>
          </w:p>
          <w:p w:rsidR="002C5134" w:rsidRPr="00C76A7D" w:rsidRDefault="00C76A7D" w:rsidP="00C76A7D">
            <w:pPr>
              <w:spacing w:line="276" w:lineRule="auto"/>
              <w:jc w:val="both"/>
              <w:rPr>
                <w:rFonts w:ascii="Times New Roman" w:hAnsi="Times New Roman" w:cs="Times New Roman"/>
                <w:color w:val="000000"/>
              </w:rPr>
            </w:pPr>
            <w:r w:rsidRPr="00C76A7D">
              <w:rPr>
                <w:rFonts w:ascii="Times New Roman" w:hAnsi="Times New Roman" w:cs="Times New Roman"/>
                <w:color w:val="000000"/>
              </w:rPr>
              <w:t xml:space="preserve">6. </w:t>
            </w:r>
            <w:r w:rsidR="002C5134" w:rsidRPr="00C76A7D">
              <w:rPr>
                <w:rFonts w:ascii="Times New Roman" w:hAnsi="Times New Roman" w:cs="Times New Roman"/>
                <w:color w:val="000000"/>
              </w:rPr>
              <w:t>Дейности, свързани с преработка и/или маркетинг на риба и рибни продукти;</w:t>
            </w:r>
          </w:p>
          <w:p w:rsidR="002C5134" w:rsidRPr="00C76A7D" w:rsidRDefault="00C76A7D" w:rsidP="00C76A7D">
            <w:pPr>
              <w:widowControl w:val="0"/>
              <w:autoSpaceDE w:val="0"/>
              <w:autoSpaceDN w:val="0"/>
              <w:adjustRightInd w:val="0"/>
              <w:jc w:val="both"/>
              <w:rPr>
                <w:rFonts w:ascii="Times New Roman" w:hAnsi="Times New Roman" w:cs="Times New Roman"/>
              </w:rPr>
            </w:pPr>
            <w:r w:rsidRPr="00C76A7D">
              <w:rPr>
                <w:rFonts w:ascii="Times New Roman" w:hAnsi="Times New Roman" w:cs="Times New Roman"/>
              </w:rPr>
              <w:t xml:space="preserve">7. </w:t>
            </w:r>
            <w:r w:rsidR="002C5134" w:rsidRPr="00C76A7D">
              <w:rPr>
                <w:rFonts w:ascii="Times New Roman" w:hAnsi="Times New Roman" w:cs="Times New Roman"/>
              </w:rPr>
              <w:t>Финансова помощ не се предоставя за проекти, включващи инвестиции, които не отговарят на Европейското и национално законодателство.</w:t>
            </w:r>
          </w:p>
          <w:p w:rsidR="007362DC" w:rsidRPr="002C5E95" w:rsidRDefault="00C76A7D" w:rsidP="002C5134">
            <w:pPr>
              <w:pStyle w:val="NoSpacing"/>
              <w:jc w:val="both"/>
            </w:pPr>
            <w:r w:rsidRPr="00C76A7D">
              <w:t xml:space="preserve">8. </w:t>
            </w:r>
            <w:r w:rsidR="002C5134" w:rsidRPr="00C76A7D">
              <w:t>Не се подпомагат като самостоятелен проект или дейност събарянето на стари сгради и производствени съоръжения.</w:t>
            </w:r>
          </w:p>
        </w:tc>
      </w:tr>
    </w:tbl>
    <w:p w:rsidR="00BB1E2D" w:rsidRPr="002C5E95" w:rsidRDefault="00BB1E2D" w:rsidP="00BB1E2D">
      <w:pPr>
        <w:pStyle w:val="Heading1"/>
        <w:rPr>
          <w:rFonts w:cs="Times New Roman"/>
          <w:sz w:val="22"/>
          <w:szCs w:val="22"/>
        </w:rPr>
      </w:pPr>
      <w:bookmarkStart w:id="18" w:name="_Toc513646250"/>
      <w:r w:rsidRPr="002C5E95">
        <w:rPr>
          <w:rFonts w:cs="Times New Roman"/>
          <w:sz w:val="22"/>
          <w:szCs w:val="22"/>
        </w:rPr>
        <w:t>14. Категории разходи, допустими за финансиране:</w:t>
      </w:r>
      <w:bookmarkEnd w:id="18"/>
    </w:p>
    <w:p w:rsidR="008E0987" w:rsidRPr="002C5E95" w:rsidRDefault="008E0987" w:rsidP="008E0987">
      <w:pPr>
        <w:pStyle w:val="Heading2"/>
        <w:rPr>
          <w:rFonts w:cs="Times New Roman"/>
          <w:sz w:val="22"/>
          <w:szCs w:val="22"/>
        </w:rPr>
      </w:pPr>
      <w:bookmarkStart w:id="19" w:name="_Toc513646251"/>
      <w:r w:rsidRPr="002C5E95">
        <w:rPr>
          <w:rFonts w:cs="Times New Roman"/>
          <w:sz w:val="22"/>
          <w:szCs w:val="22"/>
        </w:rPr>
        <w:t>14.</w:t>
      </w:r>
      <w:r w:rsidR="001233A0" w:rsidRPr="002C5E95">
        <w:rPr>
          <w:rFonts w:cs="Times New Roman"/>
          <w:sz w:val="22"/>
          <w:szCs w:val="22"/>
        </w:rPr>
        <w:t>1</w:t>
      </w:r>
      <w:r w:rsidR="00723D49" w:rsidRPr="002C5E95">
        <w:rPr>
          <w:rFonts w:cs="Times New Roman"/>
          <w:sz w:val="22"/>
          <w:szCs w:val="22"/>
        </w:rPr>
        <w:t>.</w:t>
      </w:r>
      <w:r w:rsidRPr="002C5E95">
        <w:rPr>
          <w:rFonts w:cs="Times New Roman"/>
          <w:sz w:val="22"/>
          <w:szCs w:val="22"/>
        </w:rPr>
        <w:t xml:space="preserve"> Допустими разходи:</w:t>
      </w:r>
      <w:bookmarkEnd w:id="19"/>
    </w:p>
    <w:tbl>
      <w:tblPr>
        <w:tblStyle w:val="TableGrid"/>
        <w:tblW w:w="0" w:type="auto"/>
        <w:tblLook w:val="04A0"/>
      </w:tblPr>
      <w:tblGrid>
        <w:gridCol w:w="9889"/>
      </w:tblGrid>
      <w:tr w:rsidR="007362DC" w:rsidRPr="002C5E95" w:rsidTr="0018739C">
        <w:tc>
          <w:tcPr>
            <w:tcW w:w="9889" w:type="dxa"/>
          </w:tcPr>
          <w:p w:rsidR="006D34E0" w:rsidRPr="007C4FA4" w:rsidRDefault="006D34E0" w:rsidP="006D34E0">
            <w:pPr>
              <w:pStyle w:val="Default"/>
              <w:jc w:val="both"/>
              <w:rPr>
                <w:sz w:val="22"/>
                <w:szCs w:val="22"/>
              </w:rPr>
            </w:pPr>
            <w:r w:rsidRPr="007C4FA4">
              <w:rPr>
                <w:b/>
                <w:sz w:val="22"/>
                <w:szCs w:val="22"/>
              </w:rPr>
              <w:t>Допустими категории разходи са</w:t>
            </w:r>
            <w:r w:rsidRPr="007C4FA4">
              <w:rPr>
                <w:sz w:val="22"/>
                <w:szCs w:val="22"/>
              </w:rPr>
              <w:t xml:space="preserve"> : </w:t>
            </w:r>
          </w:p>
          <w:p w:rsidR="006D34E0" w:rsidRPr="007C4FA4" w:rsidRDefault="006D34E0" w:rsidP="006D34E0">
            <w:pPr>
              <w:pStyle w:val="Default"/>
              <w:spacing w:line="276" w:lineRule="auto"/>
              <w:jc w:val="both"/>
              <w:rPr>
                <w:sz w:val="22"/>
                <w:szCs w:val="22"/>
              </w:rPr>
            </w:pPr>
            <w:r w:rsidRPr="007C4FA4">
              <w:rPr>
                <w:sz w:val="22"/>
                <w:szCs w:val="22"/>
              </w:rPr>
              <w:t xml:space="preserve">- Разходи които имат характера на инвестиционни по смисъла на чл.45 от Регламент (ЕС) 1305/2013; </w:t>
            </w:r>
          </w:p>
          <w:p w:rsidR="006D34E0" w:rsidRPr="007C4FA4" w:rsidRDefault="006D34E0" w:rsidP="006D34E0">
            <w:pPr>
              <w:pStyle w:val="Default"/>
              <w:spacing w:line="276" w:lineRule="auto"/>
              <w:jc w:val="both"/>
              <w:rPr>
                <w:sz w:val="22"/>
                <w:szCs w:val="22"/>
              </w:rPr>
            </w:pPr>
            <w:r w:rsidRPr="007C4FA4">
              <w:rPr>
                <w:sz w:val="22"/>
                <w:szCs w:val="22"/>
              </w:rPr>
              <w:t xml:space="preserve">- Други допустими разходи, свързани с изпълнението на операции по Регламент (ЕС) 1305/2013 и приоритетите на Стратегията за ВОМР; </w:t>
            </w:r>
          </w:p>
          <w:p w:rsidR="006D34E0" w:rsidRPr="007C4FA4" w:rsidRDefault="006D34E0" w:rsidP="006D34E0">
            <w:pPr>
              <w:widowControl w:val="0"/>
              <w:autoSpaceDE w:val="0"/>
              <w:autoSpaceDN w:val="0"/>
              <w:adjustRightInd w:val="0"/>
              <w:jc w:val="both"/>
              <w:rPr>
                <w:rFonts w:ascii="Times New Roman" w:hAnsi="Times New Roman"/>
              </w:rPr>
            </w:pPr>
            <w:r w:rsidRPr="007C4FA4">
              <w:rPr>
                <w:rFonts w:ascii="Times New Roman" w:hAnsi="Times New Roman"/>
              </w:rPr>
              <w:t xml:space="preserve">-Съобразени с общите национални правила и детайлните правила за допустимост на разходите по програмите, съфинансирани от Европейските структурни и инвестиционни фондове (ЕСИФ), за програмен период 2014 - 2020 г и по-специално за разходите, съфинансирани от Европейския земеделски фонд за развитие на селските райони (ЕЗФРСР), определени в Постановление № 189 на Министерския съвет от 2016 година (Обн.ДВ бр.61/2016) </w:t>
            </w:r>
          </w:p>
          <w:p w:rsidR="006D34E0" w:rsidRPr="007C4FA4" w:rsidRDefault="006D34E0" w:rsidP="006D34E0">
            <w:pPr>
              <w:widowControl w:val="0"/>
              <w:autoSpaceDE w:val="0"/>
              <w:autoSpaceDN w:val="0"/>
              <w:adjustRightInd w:val="0"/>
              <w:jc w:val="both"/>
              <w:rPr>
                <w:rFonts w:ascii="Times New Roman" w:hAnsi="Times New Roman"/>
                <w:b/>
                <w:lang w:val="en-US"/>
              </w:rPr>
            </w:pPr>
            <w:r w:rsidRPr="007C4FA4">
              <w:rPr>
                <w:rFonts w:ascii="Times New Roman" w:hAnsi="Times New Roman"/>
                <w:b/>
              </w:rPr>
              <w:t>Допустими за подпомагане по настоящата процедура са следните разходи:</w:t>
            </w:r>
          </w:p>
          <w:p w:rsidR="00AE4CE4" w:rsidRPr="007C4FA4" w:rsidRDefault="00AE4CE4" w:rsidP="00AE4CE4">
            <w:pPr>
              <w:jc w:val="both"/>
              <w:rPr>
                <w:rFonts w:ascii="Times New Roman" w:hAnsi="Times New Roman"/>
                <w:highlight w:val="white"/>
                <w:shd w:val="clear" w:color="auto" w:fill="FEFEFE"/>
              </w:rPr>
            </w:pPr>
            <w:r w:rsidRPr="007C4FA4">
              <w:rPr>
                <w:rFonts w:ascii="Times New Roman" w:hAnsi="Times New Roman"/>
                <w:highlight w:val="white"/>
                <w:shd w:val="clear" w:color="auto" w:fill="FEFEFE"/>
              </w:rPr>
              <w:t>1. изграждане, придобиване и модернизиране на сгради и други недвижими активи, свързани с производството и/или маркетинга, включително такива, използвани за опазване компонентите на околната среда;</w:t>
            </w:r>
          </w:p>
          <w:p w:rsidR="00AE4CE4" w:rsidRPr="007C4FA4" w:rsidRDefault="00AE4CE4" w:rsidP="00AE4CE4">
            <w:pPr>
              <w:jc w:val="both"/>
              <w:rPr>
                <w:rFonts w:ascii="Times New Roman" w:hAnsi="Times New Roman"/>
                <w:highlight w:val="white"/>
                <w:shd w:val="clear" w:color="auto" w:fill="FEFEFE"/>
              </w:rPr>
            </w:pPr>
            <w:r w:rsidRPr="007C4FA4">
              <w:rPr>
                <w:rFonts w:ascii="Times New Roman" w:hAnsi="Times New Roman"/>
                <w:highlight w:val="white"/>
                <w:shd w:val="clear" w:color="auto" w:fill="FEFEFE"/>
              </w:rPr>
              <w:t>2. закупуване, включително чрез финансов лизинг, и/или инсталиране на нови машини, съоръжения и оборудване, необходими за подобряване на производствения процес по преработка и маркетинга, в т.ч. за:</w:t>
            </w:r>
          </w:p>
          <w:p w:rsidR="00AE4CE4" w:rsidRPr="007C4FA4" w:rsidRDefault="00AE4CE4" w:rsidP="00AE4CE4">
            <w:pPr>
              <w:jc w:val="both"/>
              <w:rPr>
                <w:rFonts w:ascii="Times New Roman" w:hAnsi="Times New Roman"/>
                <w:highlight w:val="white"/>
                <w:shd w:val="clear" w:color="auto" w:fill="FEFEFE"/>
              </w:rPr>
            </w:pPr>
            <w:r w:rsidRPr="007C4FA4">
              <w:rPr>
                <w:rFonts w:ascii="Times New Roman" w:hAnsi="Times New Roman"/>
                <w:highlight w:val="white"/>
                <w:shd w:val="clear" w:color="auto" w:fill="FEFEFE"/>
              </w:rPr>
              <w:t>а) преработка, пакетиране, включително охлаждане, замразяване, сушене, съхраняване и др. на суровините или продукцията;</w:t>
            </w:r>
          </w:p>
          <w:p w:rsidR="00AE4CE4" w:rsidRPr="007C4FA4" w:rsidRDefault="00AE4CE4" w:rsidP="00AE4CE4">
            <w:pPr>
              <w:jc w:val="both"/>
              <w:rPr>
                <w:rFonts w:ascii="Times New Roman" w:hAnsi="Times New Roman"/>
                <w:highlight w:val="white"/>
                <w:shd w:val="clear" w:color="auto" w:fill="FEFEFE"/>
              </w:rPr>
            </w:pPr>
            <w:r w:rsidRPr="007C4FA4">
              <w:rPr>
                <w:rFonts w:ascii="Times New Roman" w:hAnsi="Times New Roman"/>
                <w:highlight w:val="white"/>
                <w:shd w:val="clear" w:color="auto" w:fill="FEFEFE"/>
              </w:rPr>
              <w:lastRenderedPageBreak/>
              <w:t>б) производство на нови продукти, въвеждане на нови технологии и процеси;</w:t>
            </w:r>
          </w:p>
          <w:p w:rsidR="00AE4CE4" w:rsidRPr="007C4FA4" w:rsidRDefault="00AE4CE4" w:rsidP="00AE4CE4">
            <w:pPr>
              <w:jc w:val="both"/>
              <w:rPr>
                <w:rFonts w:ascii="Times New Roman" w:hAnsi="Times New Roman"/>
                <w:highlight w:val="white"/>
                <w:shd w:val="clear" w:color="auto" w:fill="FEFEFE"/>
              </w:rPr>
            </w:pPr>
            <w:r w:rsidRPr="007C4FA4">
              <w:rPr>
                <w:rFonts w:ascii="Times New Roman" w:hAnsi="Times New Roman"/>
                <w:highlight w:val="white"/>
                <w:shd w:val="clear" w:color="auto" w:fill="FEFEFE"/>
              </w:rPr>
              <w:t>в) опазване компонентите на околната среда;</w:t>
            </w:r>
          </w:p>
          <w:p w:rsidR="00AE4CE4" w:rsidRPr="007C4FA4" w:rsidRDefault="00AE4CE4" w:rsidP="00AE4CE4">
            <w:pPr>
              <w:jc w:val="both"/>
              <w:rPr>
                <w:rFonts w:ascii="Times New Roman" w:hAnsi="Times New Roman"/>
                <w:highlight w:val="white"/>
                <w:shd w:val="clear" w:color="auto" w:fill="FEFEFE"/>
              </w:rPr>
            </w:pPr>
            <w:r w:rsidRPr="007C4FA4">
              <w:rPr>
                <w:rFonts w:ascii="Times New Roman" w:hAnsi="Times New Roman"/>
                <w:highlight w:val="white"/>
                <w:shd w:val="clear" w:color="auto" w:fill="FEFEFE"/>
              </w:rPr>
              <w:t>г) производство на енергия от възобновяеми енергийни източници за собствените нужди на предприятието, включително чрез преработка на растителна и животинска първична и вторична биомаса;</w:t>
            </w:r>
          </w:p>
          <w:p w:rsidR="00AE4CE4" w:rsidRPr="007C4FA4" w:rsidRDefault="00AE4CE4" w:rsidP="00AE4CE4">
            <w:pPr>
              <w:jc w:val="both"/>
              <w:rPr>
                <w:rFonts w:ascii="Times New Roman" w:hAnsi="Times New Roman"/>
                <w:highlight w:val="white"/>
                <w:shd w:val="clear" w:color="auto" w:fill="FEFEFE"/>
              </w:rPr>
            </w:pPr>
            <w:r w:rsidRPr="007C4FA4">
              <w:rPr>
                <w:rFonts w:ascii="Times New Roman" w:hAnsi="Times New Roman"/>
                <w:highlight w:val="white"/>
                <w:shd w:val="clear" w:color="auto" w:fill="FEFEFE"/>
              </w:rPr>
              <w:t>д) подобряване на енергийната ефективност и за подобряване и контрол на качеството и безопасността на суровините и храните;</w:t>
            </w:r>
          </w:p>
          <w:p w:rsidR="00AE4CE4" w:rsidRPr="007C4FA4" w:rsidRDefault="00AE4CE4" w:rsidP="00AE4CE4">
            <w:pPr>
              <w:jc w:val="both"/>
              <w:rPr>
                <w:rFonts w:ascii="Times New Roman" w:hAnsi="Times New Roman"/>
                <w:highlight w:val="white"/>
                <w:shd w:val="clear" w:color="auto" w:fill="FEFEFE"/>
              </w:rPr>
            </w:pPr>
            <w:r w:rsidRPr="007C4FA4">
              <w:rPr>
                <w:rFonts w:ascii="Times New Roman" w:hAnsi="Times New Roman"/>
                <w:highlight w:val="white"/>
                <w:shd w:val="clear" w:color="auto" w:fill="FEFEFE"/>
              </w:rPr>
              <w:t>3. закупуване на земя, необходима за изпълнение на проекта във връзка с изграждане и/или модернизиране на сгради, помещения и други недвижими материални активи, предназначе</w:t>
            </w:r>
            <w:r w:rsidR="00BD7F42" w:rsidRPr="007C4FA4">
              <w:rPr>
                <w:rFonts w:ascii="Times New Roman" w:hAnsi="Times New Roman"/>
                <w:highlight w:val="white"/>
                <w:shd w:val="clear" w:color="auto" w:fill="FEFEFE"/>
              </w:rPr>
              <w:t>н</w:t>
            </w:r>
            <w:r w:rsidRPr="007C4FA4">
              <w:rPr>
                <w:rFonts w:ascii="Times New Roman" w:hAnsi="Times New Roman"/>
                <w:highlight w:val="white"/>
                <w:shd w:val="clear" w:color="auto" w:fill="FEFEFE"/>
              </w:rPr>
              <w:t>и за производствени дейности</w:t>
            </w:r>
            <w:r w:rsidR="00BD7F42" w:rsidRPr="007C4FA4">
              <w:rPr>
                <w:rFonts w:ascii="Times New Roman" w:hAnsi="Times New Roman"/>
                <w:highlight w:val="white"/>
                <w:shd w:val="clear" w:color="auto" w:fill="FEFEFE"/>
                <w:lang w:val="en-US"/>
              </w:rPr>
              <w:t xml:space="preserve"> </w:t>
            </w:r>
            <w:r w:rsidR="00BD7F42" w:rsidRPr="007C4FA4">
              <w:rPr>
                <w:rFonts w:ascii="Times New Roman" w:hAnsi="Times New Roman"/>
                <w:highlight w:val="white"/>
                <w:shd w:val="clear" w:color="auto" w:fill="FEFEFE"/>
              </w:rPr>
              <w:t>/до 10 % от общия размер на допустимите инвестиционни разходи/</w:t>
            </w:r>
            <w:r w:rsidRPr="007C4FA4">
              <w:rPr>
                <w:rFonts w:ascii="Times New Roman" w:hAnsi="Times New Roman"/>
                <w:highlight w:val="white"/>
                <w:shd w:val="clear" w:color="auto" w:fill="FEFEFE"/>
              </w:rPr>
              <w:t>;</w:t>
            </w:r>
          </w:p>
          <w:p w:rsidR="00AE4CE4" w:rsidRPr="007C4FA4" w:rsidRDefault="00AE4CE4" w:rsidP="00AE4CE4">
            <w:pPr>
              <w:jc w:val="both"/>
              <w:rPr>
                <w:rFonts w:ascii="Times New Roman" w:hAnsi="Times New Roman"/>
                <w:highlight w:val="white"/>
                <w:shd w:val="clear" w:color="auto" w:fill="FEFEFE"/>
              </w:rPr>
            </w:pPr>
            <w:r w:rsidRPr="007C4FA4">
              <w:rPr>
                <w:rFonts w:ascii="Times New Roman" w:hAnsi="Times New Roman"/>
                <w:highlight w:val="white"/>
                <w:shd w:val="clear" w:color="auto" w:fill="FEFEFE"/>
              </w:rPr>
              <w:t xml:space="preserve">4. закупуване на сгради, помещения и други недвижими имоти, необходими за изпълнение на проекта, предназначени за производствени дейности на територията на </w:t>
            </w:r>
            <w:r w:rsidR="00BD7F42" w:rsidRPr="007C4FA4">
              <w:rPr>
                <w:rFonts w:ascii="Times New Roman" w:hAnsi="Times New Roman"/>
                <w:highlight w:val="white"/>
                <w:shd w:val="clear" w:color="auto" w:fill="FEFEFE"/>
              </w:rPr>
              <w:t>селския район</w:t>
            </w:r>
            <w:r w:rsidRPr="007C4FA4">
              <w:rPr>
                <w:rFonts w:ascii="Times New Roman" w:hAnsi="Times New Roman"/>
                <w:highlight w:val="white"/>
                <w:shd w:val="clear" w:color="auto" w:fill="FEFEFE"/>
              </w:rPr>
              <w:t>;</w:t>
            </w:r>
          </w:p>
          <w:p w:rsidR="00AE4CE4" w:rsidRPr="007C4FA4" w:rsidRDefault="00AE4CE4" w:rsidP="00AE4CE4">
            <w:pPr>
              <w:tabs>
                <w:tab w:val="left" w:pos="227"/>
                <w:tab w:val="left" w:pos="368"/>
              </w:tabs>
              <w:jc w:val="both"/>
              <w:rPr>
                <w:rFonts w:ascii="Times New Roman" w:hAnsi="Times New Roman"/>
                <w:highlight w:val="white"/>
                <w:shd w:val="clear" w:color="auto" w:fill="FEFEFE"/>
              </w:rPr>
            </w:pPr>
            <w:r w:rsidRPr="007C4FA4">
              <w:rPr>
                <w:rFonts w:ascii="Times New Roman" w:hAnsi="Times New Roman"/>
                <w:highlight w:val="white"/>
                <w:shd w:val="clear" w:color="auto" w:fill="FEFEFE"/>
              </w:rPr>
              <w:t>5. закупуване, на специализирани транспортни средства, включително хладилни такива, за превоз на суровините или готовата продукция, използвани и произвеждани от предприятието;</w:t>
            </w:r>
          </w:p>
          <w:p w:rsidR="00AE4CE4" w:rsidRPr="007C4FA4" w:rsidRDefault="00AE4CE4" w:rsidP="00AE4CE4">
            <w:pPr>
              <w:jc w:val="both"/>
              <w:rPr>
                <w:rFonts w:ascii="Times New Roman" w:hAnsi="Times New Roman"/>
                <w:highlight w:val="white"/>
                <w:shd w:val="clear" w:color="auto" w:fill="FEFEFE"/>
              </w:rPr>
            </w:pPr>
            <w:r w:rsidRPr="007C4FA4">
              <w:rPr>
                <w:rFonts w:ascii="Times New Roman" w:hAnsi="Times New Roman"/>
                <w:highlight w:val="white"/>
                <w:shd w:val="clear" w:color="auto" w:fill="FEFEFE"/>
              </w:rPr>
              <w:t>6. изграждане/модернизиране, включително оборудване на лаборатории, пряко свързани с нуждите на производствения процес;</w:t>
            </w:r>
          </w:p>
          <w:p w:rsidR="00AE4CE4" w:rsidRPr="007C4FA4" w:rsidRDefault="00AE4CE4" w:rsidP="00AE4CE4">
            <w:pPr>
              <w:jc w:val="both"/>
              <w:rPr>
                <w:rFonts w:ascii="Times New Roman" w:hAnsi="Times New Roman"/>
                <w:highlight w:val="white"/>
                <w:shd w:val="clear" w:color="auto" w:fill="FEFEFE"/>
              </w:rPr>
            </w:pPr>
            <w:r w:rsidRPr="007C4FA4">
              <w:rPr>
                <w:rFonts w:ascii="Times New Roman" w:hAnsi="Times New Roman"/>
                <w:highlight w:val="white"/>
                <w:shd w:val="clear" w:color="auto" w:fill="FEFEFE"/>
              </w:rPr>
              <w:t xml:space="preserve">7. </w:t>
            </w:r>
            <w:r w:rsidR="00BD7F42" w:rsidRPr="007C4FA4">
              <w:rPr>
                <w:rFonts w:ascii="Times New Roman" w:hAnsi="Times New Roman"/>
                <w:highlight w:val="white"/>
                <w:shd w:val="clear" w:color="auto" w:fill="FEFEFE"/>
              </w:rPr>
              <w:t xml:space="preserve">материални инвестиции </w:t>
            </w:r>
            <w:r w:rsidRPr="007C4FA4">
              <w:rPr>
                <w:rFonts w:ascii="Times New Roman" w:hAnsi="Times New Roman"/>
                <w:highlight w:val="white"/>
                <w:shd w:val="clear" w:color="auto" w:fill="FEFEFE"/>
              </w:rPr>
              <w:t xml:space="preserve"> за </w:t>
            </w:r>
            <w:r w:rsidR="00BD7F42" w:rsidRPr="007C4FA4">
              <w:rPr>
                <w:rFonts w:ascii="Times New Roman" w:hAnsi="Times New Roman"/>
                <w:highlight w:val="white"/>
                <w:shd w:val="clear" w:color="auto" w:fill="FEFEFE"/>
              </w:rPr>
              <w:t>постигане на съответствие с новоприети</w:t>
            </w:r>
            <w:r w:rsidRPr="007C4FA4">
              <w:rPr>
                <w:rFonts w:ascii="Times New Roman" w:hAnsi="Times New Roman"/>
                <w:highlight w:val="white"/>
                <w:shd w:val="clear" w:color="auto" w:fill="FEFEFE"/>
              </w:rPr>
              <w:t xml:space="preserve"> стандарти на </w:t>
            </w:r>
            <w:r w:rsidR="00BD7F42" w:rsidRPr="007C4FA4">
              <w:rPr>
                <w:rFonts w:ascii="Times New Roman" w:hAnsi="Times New Roman"/>
                <w:highlight w:val="white"/>
                <w:shd w:val="clear" w:color="auto" w:fill="FEFEFE"/>
              </w:rPr>
              <w:t>Съюза</w:t>
            </w:r>
            <w:r w:rsidRPr="007C4FA4">
              <w:rPr>
                <w:rFonts w:ascii="Times New Roman" w:hAnsi="Times New Roman"/>
                <w:shd w:val="clear" w:color="auto" w:fill="FEFEFE"/>
              </w:rPr>
              <w:t>.</w:t>
            </w:r>
          </w:p>
          <w:p w:rsidR="00AE4CE4" w:rsidRPr="007C4FA4" w:rsidRDefault="00AE4CE4" w:rsidP="00AE4CE4">
            <w:pPr>
              <w:jc w:val="both"/>
              <w:rPr>
                <w:rFonts w:ascii="Times New Roman" w:hAnsi="Times New Roman"/>
                <w:highlight w:val="white"/>
                <w:shd w:val="clear" w:color="auto" w:fill="FEFEFE"/>
              </w:rPr>
            </w:pPr>
            <w:r w:rsidRPr="007C4FA4">
              <w:rPr>
                <w:rFonts w:ascii="Times New Roman" w:hAnsi="Times New Roman"/>
                <w:highlight w:val="white"/>
                <w:shd w:val="clear" w:color="auto" w:fill="FEFEFE"/>
              </w:rPr>
              <w:t>8. разходи за достигане на съответствие с международно признати стандарти за системи за управление, разходи за въвеждане на добри производствени практики, системи за управление на качеството и подготовка за сертификация в предприятията само когато тези разходи са част от общ проект на кандидата;</w:t>
            </w:r>
          </w:p>
          <w:p w:rsidR="00AE4CE4" w:rsidRPr="007C4FA4" w:rsidRDefault="00AE4CE4" w:rsidP="00AE4CE4">
            <w:pPr>
              <w:jc w:val="both"/>
              <w:rPr>
                <w:rFonts w:ascii="Times New Roman" w:hAnsi="Times New Roman"/>
                <w:highlight w:val="white"/>
                <w:shd w:val="clear" w:color="auto" w:fill="FEFEFE"/>
              </w:rPr>
            </w:pPr>
            <w:r w:rsidRPr="007C4FA4">
              <w:rPr>
                <w:rFonts w:ascii="Times New Roman" w:hAnsi="Times New Roman"/>
                <w:highlight w:val="white"/>
                <w:shd w:val="clear" w:color="auto" w:fill="FEFEFE"/>
              </w:rPr>
              <w:t>9. закупуване на софтуер;</w:t>
            </w:r>
          </w:p>
          <w:p w:rsidR="00AE4CE4" w:rsidRPr="007C4FA4" w:rsidRDefault="00AE4CE4" w:rsidP="00AE4CE4">
            <w:pPr>
              <w:jc w:val="both"/>
              <w:rPr>
                <w:rFonts w:ascii="Times New Roman" w:hAnsi="Times New Roman"/>
                <w:highlight w:val="white"/>
                <w:shd w:val="clear" w:color="auto" w:fill="FEFEFE"/>
              </w:rPr>
            </w:pPr>
            <w:r w:rsidRPr="007C4FA4">
              <w:rPr>
                <w:rFonts w:ascii="Times New Roman" w:hAnsi="Times New Roman"/>
                <w:highlight w:val="white"/>
                <w:shd w:val="clear" w:color="auto" w:fill="FEFEFE"/>
              </w:rPr>
              <w:t>10. за ноу-хау, придобиване на патентни права и лицензи, за регистрация на търговски марки и процеси, необходими за изготвяне и изпълнение на проекта;</w:t>
            </w:r>
          </w:p>
          <w:p w:rsidR="00AE4CE4" w:rsidRPr="007C4FA4" w:rsidRDefault="00AE4CE4" w:rsidP="00AE4CE4">
            <w:pPr>
              <w:jc w:val="both"/>
              <w:rPr>
                <w:rFonts w:ascii="Times New Roman" w:hAnsi="Times New Roman"/>
                <w:highlight w:val="white"/>
                <w:shd w:val="clear" w:color="auto" w:fill="FEFEFE"/>
              </w:rPr>
            </w:pPr>
            <w:r w:rsidRPr="007C4FA4">
              <w:rPr>
                <w:rFonts w:ascii="Times New Roman" w:hAnsi="Times New Roman"/>
                <w:highlight w:val="white"/>
                <w:shd w:val="clear" w:color="auto" w:fill="FEFEFE"/>
              </w:rPr>
              <w:t>11. разходи, свързани с проекта, в т.ч. разходи за предпроектни проучвания, такси, хонорари за архитекти, инженери и консултанти, консултации за икономическа устойчивост на проекти, извършени както в процеса на подготовка на проекта преди подаване на заявлението за подпомагане, така и по време на неговото изпълнение, които не могат да надхвърлят 12 на сто от общия размер на допустимите разходи по проект, включени в т. 1 - 10.</w:t>
            </w:r>
          </w:p>
          <w:p w:rsidR="00AE4CE4" w:rsidRPr="007C4FA4" w:rsidRDefault="00AE4CE4" w:rsidP="00AE4CE4">
            <w:pPr>
              <w:jc w:val="both"/>
              <w:rPr>
                <w:rFonts w:ascii="Times New Roman" w:hAnsi="Times New Roman"/>
                <w:highlight w:val="white"/>
                <w:shd w:val="clear" w:color="auto" w:fill="FEFEFE"/>
              </w:rPr>
            </w:pPr>
            <w:r w:rsidRPr="007C4FA4">
              <w:rPr>
                <w:rFonts w:ascii="Times New Roman" w:hAnsi="Times New Roman"/>
                <w:highlight w:val="white"/>
                <w:shd w:val="clear" w:color="auto" w:fill="FEFEFE"/>
              </w:rPr>
              <w:t>Допустимите разходи по т. 11 не може да превишават следните стойности:</w:t>
            </w:r>
          </w:p>
          <w:p w:rsidR="00AE4CE4" w:rsidRPr="007C4FA4" w:rsidRDefault="00AE4CE4" w:rsidP="007C4FA4">
            <w:pPr>
              <w:pStyle w:val="ListParagraph"/>
              <w:autoSpaceDE w:val="0"/>
              <w:autoSpaceDN w:val="0"/>
              <w:adjustRightInd w:val="0"/>
              <w:ind w:left="0"/>
              <w:jc w:val="both"/>
              <w:rPr>
                <w:sz w:val="22"/>
                <w:szCs w:val="22"/>
                <w:highlight w:val="white"/>
                <w:shd w:val="clear" w:color="auto" w:fill="FEFEFE"/>
              </w:rPr>
            </w:pPr>
            <w:r w:rsidRPr="007C4FA4">
              <w:rPr>
                <w:sz w:val="22"/>
                <w:szCs w:val="22"/>
                <w:highlight w:val="white"/>
                <w:shd w:val="clear" w:color="auto" w:fill="FEFEFE"/>
              </w:rPr>
              <w:t xml:space="preserve">а) </w:t>
            </w:r>
            <w:r w:rsidR="007C4FA4" w:rsidRPr="007C4FA4">
              <w:rPr>
                <w:rFonts w:eastAsiaTheme="minorHAnsi"/>
                <w:sz w:val="22"/>
                <w:szCs w:val="22"/>
              </w:rPr>
              <w:t xml:space="preserve">Разходите за разработване на бизнес план, включващ предпроектни изследвания и маркетингови стратегии или попълване на анализ-разходи-ползи (финансов анализ), извършване на предпроектни проучвания и окомплектоване на пакета от документи и консултантски услуги, свързани с изпълнението и отчитането на дейностите по проекта до изплащане на помощта не следва да надхвърлят 5 на сто от стойността на допустимите разходи по </w:t>
            </w:r>
            <w:r w:rsidRPr="007C4FA4">
              <w:rPr>
                <w:sz w:val="22"/>
                <w:szCs w:val="22"/>
                <w:highlight w:val="white"/>
                <w:shd w:val="clear" w:color="auto" w:fill="FEFEFE"/>
              </w:rPr>
              <w:t>т. 1 - 10;</w:t>
            </w:r>
          </w:p>
          <w:p w:rsidR="00AE4CE4" w:rsidRPr="007C4FA4" w:rsidRDefault="00AE4CE4" w:rsidP="00AE4CE4">
            <w:pPr>
              <w:jc w:val="both"/>
              <w:rPr>
                <w:rFonts w:ascii="Times New Roman" w:hAnsi="Times New Roman"/>
                <w:highlight w:val="white"/>
                <w:shd w:val="clear" w:color="auto" w:fill="FEFEFE"/>
              </w:rPr>
            </w:pPr>
            <w:r w:rsidRPr="007C4FA4">
              <w:rPr>
                <w:rFonts w:ascii="Times New Roman" w:hAnsi="Times New Roman"/>
                <w:highlight w:val="white"/>
                <w:shd w:val="clear" w:color="auto" w:fill="FEFEFE"/>
              </w:rPr>
              <w:t>б) разходите за изготвяне на технически и работен проект в случаите на строително-монтажни дейности, като част от разходите т. 11 не могат да превишават 2,25 на сто от допустимите разходи по т. 1 - 10;</w:t>
            </w:r>
          </w:p>
          <w:p w:rsidR="00AE4CE4" w:rsidRPr="007C4FA4" w:rsidRDefault="00AE4CE4" w:rsidP="00AE4CE4">
            <w:pPr>
              <w:jc w:val="both"/>
              <w:rPr>
                <w:rFonts w:ascii="Times New Roman" w:hAnsi="Times New Roman"/>
                <w:highlight w:val="white"/>
                <w:shd w:val="clear" w:color="auto" w:fill="FEFEFE"/>
              </w:rPr>
            </w:pPr>
            <w:r w:rsidRPr="007C4FA4">
              <w:rPr>
                <w:rFonts w:ascii="Times New Roman" w:hAnsi="Times New Roman"/>
                <w:highlight w:val="white"/>
                <w:shd w:val="clear" w:color="auto" w:fill="FEFEFE"/>
              </w:rPr>
              <w:t>в) разходите за изготвяне на технологичен проект, когато не е включен в разходите по т. 2, като част от разходите по т. 11 не могат да превишават 2,25 на сто от допустимите разходи по т. 1 - 10;</w:t>
            </w:r>
          </w:p>
          <w:p w:rsidR="00AE4CE4" w:rsidRPr="007C4FA4" w:rsidRDefault="00AE4CE4" w:rsidP="00AE4CE4">
            <w:pPr>
              <w:jc w:val="both"/>
              <w:rPr>
                <w:rFonts w:ascii="Times New Roman" w:hAnsi="Times New Roman"/>
                <w:highlight w:val="white"/>
                <w:shd w:val="clear" w:color="auto" w:fill="FEFEFE"/>
              </w:rPr>
            </w:pPr>
            <w:r w:rsidRPr="007C4FA4">
              <w:rPr>
                <w:rFonts w:ascii="Times New Roman" w:hAnsi="Times New Roman"/>
                <w:highlight w:val="white"/>
                <w:shd w:val="clear" w:color="auto" w:fill="FEFEFE"/>
              </w:rPr>
              <w:t>г) разходите за строителен надзор като част от разходите по т. 11 не могат да превишават едно на сто от допустимите разходи по т. 1 - 10;</w:t>
            </w:r>
          </w:p>
          <w:p w:rsidR="00AE4CE4" w:rsidRPr="007C4FA4" w:rsidRDefault="00AE4CE4" w:rsidP="00AE4CE4">
            <w:pPr>
              <w:rPr>
                <w:rFonts w:ascii="Times New Roman" w:hAnsi="Times New Roman"/>
                <w:highlight w:val="white"/>
                <w:shd w:val="clear" w:color="auto" w:fill="FEFEFE"/>
              </w:rPr>
            </w:pPr>
            <w:r w:rsidRPr="007C4FA4">
              <w:rPr>
                <w:rFonts w:ascii="Times New Roman" w:hAnsi="Times New Roman"/>
                <w:highlight w:val="white"/>
                <w:shd w:val="clear" w:color="auto" w:fill="FEFEFE"/>
              </w:rPr>
              <w:t>д) разходите за предпроектни проучвания, правни услуги и хонорари за архитекти и инженери, извън тези по букви а) ,б), в) и г), като част от разходите по т. 11 не могат да превишават 1,5 на сто от допустимите разходи по т. 1 - 10.</w:t>
            </w:r>
          </w:p>
          <w:p w:rsidR="00AE4CE4" w:rsidRPr="007C4FA4" w:rsidRDefault="00AE4CE4" w:rsidP="007C4FA4">
            <w:pPr>
              <w:ind w:firstLine="426"/>
              <w:jc w:val="both"/>
              <w:rPr>
                <w:rFonts w:ascii="Times New Roman" w:hAnsi="Times New Roman"/>
                <w:highlight w:val="white"/>
                <w:shd w:val="clear" w:color="auto" w:fill="FEFEFE"/>
              </w:rPr>
            </w:pPr>
            <w:r w:rsidRPr="007C4FA4">
              <w:rPr>
                <w:rFonts w:ascii="Times New Roman" w:hAnsi="Times New Roman"/>
                <w:highlight w:val="white"/>
                <w:shd w:val="clear" w:color="auto" w:fill="FEFEFE"/>
              </w:rPr>
              <w:t>Разходите за закупуване на земя, сгради и други недвижими имоти по т. 3 и 4 не могат да надхвърлят 10 на сто от общия размер на допустимите разходи по т. 1 и 2 и т. 5 - 10.</w:t>
            </w:r>
          </w:p>
          <w:p w:rsidR="00AE4CE4" w:rsidRPr="007C4FA4" w:rsidRDefault="00AE4CE4" w:rsidP="007C4FA4">
            <w:pPr>
              <w:ind w:firstLine="426"/>
              <w:jc w:val="both"/>
              <w:rPr>
                <w:rFonts w:ascii="Times New Roman" w:hAnsi="Times New Roman"/>
                <w:highlight w:val="white"/>
                <w:shd w:val="clear" w:color="auto" w:fill="FEFEFE"/>
              </w:rPr>
            </w:pPr>
            <w:r w:rsidRPr="007C4FA4">
              <w:rPr>
                <w:rFonts w:ascii="Times New Roman" w:hAnsi="Times New Roman"/>
                <w:highlight w:val="white"/>
                <w:shd w:val="clear" w:color="auto" w:fill="FEFEFE"/>
              </w:rPr>
              <w:t>Разходите по т. 11 са допустими, ако са извършени не по-рано от 1 януари 2014 г., независимо дали всички свързани с тях плащания са направени.</w:t>
            </w:r>
          </w:p>
          <w:p w:rsidR="00AE4CE4" w:rsidRPr="007C4FA4" w:rsidRDefault="00AE4CE4" w:rsidP="007C4FA4">
            <w:pPr>
              <w:pStyle w:val="ListParagraph"/>
              <w:spacing w:line="276" w:lineRule="auto"/>
              <w:ind w:left="0" w:firstLine="426"/>
              <w:jc w:val="both"/>
              <w:rPr>
                <w:color w:val="000000"/>
                <w:sz w:val="22"/>
                <w:szCs w:val="22"/>
                <w:shd w:val="clear" w:color="auto" w:fill="FEFEFE"/>
              </w:rPr>
            </w:pPr>
            <w:r w:rsidRPr="007C4FA4">
              <w:rPr>
                <w:sz w:val="22"/>
                <w:szCs w:val="22"/>
                <w:highlight w:val="white"/>
                <w:shd w:val="clear" w:color="auto" w:fill="FEFEFE"/>
              </w:rPr>
              <w:t>Дейностите и разходите по проекта, с изключение на разходите по т. 11, са допустими, ако са извършени след подаване на заявлението за подпомагане, независимо дали всички свързани с тях плащания са направени.</w:t>
            </w:r>
            <w:r w:rsidRPr="007C4FA4">
              <w:rPr>
                <w:sz w:val="22"/>
                <w:szCs w:val="22"/>
              </w:rPr>
              <w:t xml:space="preserve"> Не са допустими дейности и разходи за строително-монтажни работи, </w:t>
            </w:r>
            <w:r w:rsidRPr="007C4FA4">
              <w:rPr>
                <w:sz w:val="22"/>
                <w:szCs w:val="22"/>
                <w:highlight w:val="white"/>
                <w:shd w:val="clear" w:color="auto" w:fill="FEFEFE"/>
              </w:rPr>
              <w:t>извършени преди посещение на място от МИГ</w:t>
            </w:r>
            <w:r w:rsidRPr="007C4FA4">
              <w:rPr>
                <w:sz w:val="22"/>
                <w:szCs w:val="22"/>
                <w:shd w:val="clear" w:color="auto" w:fill="FEFEFE"/>
              </w:rPr>
              <w:t xml:space="preserve"> по чл. 49, ал.2, т.4 от Наредба № 22 от 14 декември </w:t>
            </w:r>
            <w:r w:rsidRPr="007C4FA4">
              <w:rPr>
                <w:sz w:val="22"/>
                <w:szCs w:val="22"/>
                <w:shd w:val="clear" w:color="auto" w:fill="FEFEFE"/>
              </w:rPr>
              <w:lastRenderedPageBreak/>
              <w:t>2015 за прилагане на подмярка 19.2</w:t>
            </w:r>
            <w:r w:rsidRPr="007C4FA4">
              <w:rPr>
                <w:color w:val="000000"/>
                <w:sz w:val="22"/>
                <w:szCs w:val="22"/>
                <w:shd w:val="clear" w:color="auto" w:fill="FEFEFE"/>
              </w:rPr>
              <w:t xml:space="preserve"> Прилагане на операции в рамките на стратегии за Водено от общностите местно развитие" на мярка 19 "Водено от общностите местно развитие" (ВОМР) от Програмата за развитие на селските райони за периода 2014 - 2020 г.</w:t>
            </w:r>
          </w:p>
          <w:p w:rsidR="00AE4CE4" w:rsidRPr="00350E15" w:rsidRDefault="00AE4CE4" w:rsidP="00AE4CE4">
            <w:pPr>
              <w:pStyle w:val="ListParagraph"/>
              <w:spacing w:line="276" w:lineRule="auto"/>
              <w:ind w:left="0"/>
              <w:jc w:val="both"/>
            </w:pPr>
          </w:p>
          <w:p w:rsidR="00AE4CE4" w:rsidRPr="007C4FA4" w:rsidRDefault="00AE4CE4" w:rsidP="00AE4CE4">
            <w:pPr>
              <w:jc w:val="both"/>
              <w:rPr>
                <w:rFonts w:ascii="Times New Roman" w:hAnsi="Times New Roman"/>
                <w:highlight w:val="white"/>
                <w:shd w:val="clear" w:color="auto" w:fill="FEFEFE"/>
              </w:rPr>
            </w:pPr>
            <w:r w:rsidRPr="007C4FA4">
              <w:rPr>
                <w:rFonts w:ascii="Times New Roman" w:hAnsi="Times New Roman"/>
                <w:highlight w:val="white"/>
                <w:shd w:val="clear" w:color="auto" w:fill="FEFEFE"/>
              </w:rPr>
              <w:t>Разходите за закупуване на земя, сгради и други недвижими имоти - недвижима собственост, са допустими за финансиране до размера на данъчната им оценка, валидна към датата на подаване на заявлението за подпомагане. В случай че към датата на придобиването данъчната оценка е с по-ниска стойност, допустими за финансиране са разходи до този размер.</w:t>
            </w:r>
          </w:p>
          <w:p w:rsidR="00AE4CE4" w:rsidRPr="007C4FA4" w:rsidRDefault="00AE4CE4" w:rsidP="00AE4CE4">
            <w:pPr>
              <w:jc w:val="both"/>
              <w:rPr>
                <w:rFonts w:ascii="Times New Roman" w:hAnsi="Times New Roman"/>
                <w:highlight w:val="white"/>
                <w:shd w:val="clear" w:color="auto" w:fill="FEFEFE"/>
                <w:lang w:val="ru-RU"/>
              </w:rPr>
            </w:pPr>
            <w:r w:rsidRPr="007C4FA4">
              <w:rPr>
                <w:rFonts w:ascii="Times New Roman" w:hAnsi="Times New Roman"/>
                <w:highlight w:val="white"/>
                <w:shd w:val="clear" w:color="auto" w:fill="FEFEFE"/>
              </w:rPr>
              <w:t>Закупуването чрез финансов лизинг на активите е допустимо, при условие че ползвателят на помощта стане собственик на съответния актив не по-късно от датата на подаване на заявката за междинно или окончателно плащане за същия актив.</w:t>
            </w:r>
          </w:p>
          <w:p w:rsidR="00AE4CE4" w:rsidRPr="007C4FA4" w:rsidRDefault="00AE4CE4" w:rsidP="00AE4CE4">
            <w:pPr>
              <w:pStyle w:val="Default"/>
              <w:spacing w:line="276" w:lineRule="auto"/>
              <w:jc w:val="both"/>
              <w:rPr>
                <w:sz w:val="22"/>
                <w:szCs w:val="22"/>
              </w:rPr>
            </w:pPr>
          </w:p>
          <w:p w:rsidR="00AE4CE4" w:rsidRPr="007C4FA4" w:rsidRDefault="00AE4CE4" w:rsidP="00AE4CE4">
            <w:pPr>
              <w:pStyle w:val="Default"/>
              <w:spacing w:line="276" w:lineRule="auto"/>
              <w:jc w:val="both"/>
              <w:rPr>
                <w:sz w:val="22"/>
                <w:szCs w:val="22"/>
              </w:rPr>
            </w:pPr>
            <w:r w:rsidRPr="007C4FA4">
              <w:rPr>
                <w:sz w:val="22"/>
                <w:szCs w:val="22"/>
              </w:rPr>
              <w:t xml:space="preserve">Няма да се предоставя финансова помощ за закупуването на превозно средство, с изключение на специализирани транспортни, включително превозни средства за целите на инвестицията, когато същите са допустими за финансиране съгласно подмярка 4.2. "Инвестиции в преработка/маркетинг на селскостопански продукти" от мярка 4. "Инвестиции в материални активи" от ПРСР за периода 2014 - 2020 г. </w:t>
            </w:r>
          </w:p>
          <w:p w:rsidR="00AE4CE4" w:rsidRPr="007C4FA4" w:rsidRDefault="00AE4CE4" w:rsidP="00AE4CE4">
            <w:pPr>
              <w:widowControl w:val="0"/>
              <w:autoSpaceDE w:val="0"/>
              <w:autoSpaceDN w:val="0"/>
              <w:adjustRightInd w:val="0"/>
              <w:jc w:val="both"/>
              <w:rPr>
                <w:rFonts w:ascii="Times New Roman" w:hAnsi="Times New Roman"/>
                <w:b/>
              </w:rPr>
            </w:pPr>
            <w:r w:rsidRPr="007C4FA4">
              <w:rPr>
                <w:rFonts w:ascii="Times New Roman" w:hAnsi="Times New Roman"/>
              </w:rPr>
              <w:t>Съгласно ПРСР 2014-2020 по подмярка 4.2 е допустимо закупуване на специализирани транспортни средства, включително хладилни такива, за превоз на суровините и/или  на готовата продукция използвани и произвеждани от предприятието</w:t>
            </w:r>
          </w:p>
          <w:p w:rsidR="00AE4CE4" w:rsidRPr="00C62080" w:rsidRDefault="00AE4CE4" w:rsidP="00AE4CE4">
            <w:pPr>
              <w:widowControl w:val="0"/>
              <w:autoSpaceDE w:val="0"/>
              <w:autoSpaceDN w:val="0"/>
              <w:adjustRightInd w:val="0"/>
              <w:jc w:val="both"/>
              <w:rPr>
                <w:rFonts w:ascii="Times New Roman" w:hAnsi="Times New Roman"/>
                <w:b/>
                <w:sz w:val="24"/>
                <w:szCs w:val="24"/>
              </w:rPr>
            </w:pPr>
          </w:p>
          <w:p w:rsidR="006D34E0" w:rsidRPr="00BD7F42" w:rsidRDefault="00AE4CE4" w:rsidP="00AE4CE4">
            <w:pPr>
              <w:widowControl w:val="0"/>
              <w:autoSpaceDE w:val="0"/>
              <w:autoSpaceDN w:val="0"/>
              <w:adjustRightInd w:val="0"/>
              <w:jc w:val="both"/>
              <w:rPr>
                <w:rFonts w:ascii="Times New Roman" w:hAnsi="Times New Roman" w:cs="Times New Roman"/>
                <w:b/>
                <w:lang w:val="en-US"/>
              </w:rPr>
            </w:pPr>
            <w:r w:rsidRPr="00BD7F42">
              <w:rPr>
                <w:rFonts w:ascii="Times New Roman" w:hAnsi="Times New Roman" w:cs="Times New Roman"/>
                <w:b/>
              </w:rPr>
              <w:t>Разходите за ДДС са допустими в случаите, когато не подлежат на възстановяване в съответствие с националното законодателство в областта на ДДС.</w:t>
            </w:r>
          </w:p>
          <w:p w:rsidR="007362DC" w:rsidRPr="002C5E95" w:rsidRDefault="00A801C9" w:rsidP="00A801C9">
            <w:pPr>
              <w:pStyle w:val="Default"/>
              <w:jc w:val="both"/>
              <w:rPr>
                <w:sz w:val="22"/>
                <w:szCs w:val="22"/>
              </w:rPr>
            </w:pPr>
            <w:r w:rsidRPr="002C5E95">
              <w:rPr>
                <w:sz w:val="22"/>
                <w:szCs w:val="22"/>
              </w:rPr>
              <w:t xml:space="preserve"> </w:t>
            </w:r>
          </w:p>
        </w:tc>
      </w:tr>
      <w:tr w:rsidR="00887DCA" w:rsidRPr="002C5E95" w:rsidTr="0018739C">
        <w:tc>
          <w:tcPr>
            <w:tcW w:w="9889" w:type="dxa"/>
          </w:tcPr>
          <w:p w:rsidR="00887DCA" w:rsidRPr="007C4FA4" w:rsidRDefault="00887DCA" w:rsidP="006D34E0">
            <w:pPr>
              <w:pStyle w:val="Default"/>
              <w:jc w:val="both"/>
              <w:rPr>
                <w:b/>
                <w:sz w:val="22"/>
                <w:szCs w:val="22"/>
              </w:rPr>
            </w:pPr>
          </w:p>
        </w:tc>
      </w:tr>
    </w:tbl>
    <w:p w:rsidR="007362DC" w:rsidRPr="002C5E95" w:rsidRDefault="007362DC" w:rsidP="007362DC">
      <w:pPr>
        <w:rPr>
          <w:rFonts w:ascii="Times New Roman" w:hAnsi="Times New Roman" w:cs="Times New Roman"/>
        </w:rPr>
      </w:pPr>
    </w:p>
    <w:p w:rsidR="001233A0" w:rsidRPr="002C5E95" w:rsidRDefault="001233A0" w:rsidP="001233A0">
      <w:pPr>
        <w:pStyle w:val="Heading2"/>
        <w:rPr>
          <w:rFonts w:cs="Times New Roman"/>
          <w:sz w:val="22"/>
          <w:szCs w:val="22"/>
        </w:rPr>
      </w:pPr>
      <w:bookmarkStart w:id="20" w:name="_Toc513646252"/>
      <w:r w:rsidRPr="002C5E95">
        <w:rPr>
          <w:rFonts w:cs="Times New Roman"/>
          <w:sz w:val="22"/>
          <w:szCs w:val="22"/>
        </w:rPr>
        <w:t>14.2</w:t>
      </w:r>
      <w:r w:rsidR="00723D49" w:rsidRPr="002C5E95">
        <w:rPr>
          <w:rFonts w:cs="Times New Roman"/>
          <w:sz w:val="22"/>
          <w:szCs w:val="22"/>
        </w:rPr>
        <w:t>.</w:t>
      </w:r>
      <w:r w:rsidRPr="002C5E95">
        <w:rPr>
          <w:rFonts w:cs="Times New Roman"/>
          <w:sz w:val="22"/>
          <w:szCs w:val="22"/>
        </w:rPr>
        <w:t xml:space="preserve"> Условия за допустимост на разходите:</w:t>
      </w:r>
      <w:bookmarkEnd w:id="20"/>
    </w:p>
    <w:tbl>
      <w:tblPr>
        <w:tblStyle w:val="TableGrid"/>
        <w:tblW w:w="0" w:type="auto"/>
        <w:tblLook w:val="04A0"/>
      </w:tblPr>
      <w:tblGrid>
        <w:gridCol w:w="9889"/>
      </w:tblGrid>
      <w:tr w:rsidR="007362DC" w:rsidRPr="002C5E95" w:rsidTr="0018739C">
        <w:tc>
          <w:tcPr>
            <w:tcW w:w="9889" w:type="dxa"/>
          </w:tcPr>
          <w:p w:rsidR="007C4FA4" w:rsidRPr="007C4FA4" w:rsidRDefault="007C4FA4" w:rsidP="007C4FA4">
            <w:pPr>
              <w:pStyle w:val="ListParagraph"/>
              <w:widowControl w:val="0"/>
              <w:numPr>
                <w:ilvl w:val="0"/>
                <w:numId w:val="26"/>
              </w:numPr>
              <w:tabs>
                <w:tab w:val="left" w:pos="277"/>
                <w:tab w:val="left" w:pos="576"/>
              </w:tabs>
              <w:autoSpaceDE w:val="0"/>
              <w:autoSpaceDN w:val="0"/>
              <w:adjustRightInd w:val="0"/>
              <w:spacing w:line="276" w:lineRule="auto"/>
              <w:ind w:left="0" w:firstLine="0"/>
              <w:jc w:val="both"/>
              <w:rPr>
                <w:sz w:val="22"/>
                <w:szCs w:val="22"/>
              </w:rPr>
            </w:pPr>
            <w:r w:rsidRPr="007C4FA4">
              <w:rPr>
                <w:sz w:val="22"/>
                <w:szCs w:val="22"/>
              </w:rPr>
              <w:t>Безвъзмездната финансова помощ по реда на настоящите Условия за кандидатстване се предоставя в рамките на наличните средства по процедурата под формата на възстановяване на действително направени и платени допустими разходи.</w:t>
            </w:r>
          </w:p>
          <w:p w:rsidR="007C4FA4" w:rsidRPr="007C4FA4" w:rsidRDefault="007C4FA4" w:rsidP="007C4FA4">
            <w:pPr>
              <w:pStyle w:val="ListParagraph"/>
              <w:widowControl w:val="0"/>
              <w:numPr>
                <w:ilvl w:val="0"/>
                <w:numId w:val="26"/>
              </w:numPr>
              <w:tabs>
                <w:tab w:val="left" w:pos="277"/>
                <w:tab w:val="left" w:pos="576"/>
              </w:tabs>
              <w:autoSpaceDE w:val="0"/>
              <w:autoSpaceDN w:val="0"/>
              <w:adjustRightInd w:val="0"/>
              <w:spacing w:line="276" w:lineRule="auto"/>
              <w:ind w:left="0" w:firstLine="0"/>
              <w:jc w:val="both"/>
              <w:rPr>
                <w:sz w:val="22"/>
                <w:szCs w:val="22"/>
              </w:rPr>
            </w:pPr>
            <w:r w:rsidRPr="007C4FA4">
              <w:rPr>
                <w:sz w:val="22"/>
                <w:szCs w:val="22"/>
              </w:rPr>
              <w:t>Разходите по т. 11 от Раздел 14.1. „Допустими разходи” са допустими, ако са извършени не по-рано от 1 януари 2014 г., независимо дали всички свързани с тях плащания са направени.</w:t>
            </w:r>
          </w:p>
          <w:p w:rsidR="007C4FA4" w:rsidRPr="007C4FA4" w:rsidRDefault="007C4FA4" w:rsidP="007C4FA4">
            <w:pPr>
              <w:pStyle w:val="ListParagraph"/>
              <w:widowControl w:val="0"/>
              <w:numPr>
                <w:ilvl w:val="0"/>
                <w:numId w:val="26"/>
              </w:numPr>
              <w:tabs>
                <w:tab w:val="left" w:pos="277"/>
                <w:tab w:val="left" w:pos="576"/>
              </w:tabs>
              <w:autoSpaceDE w:val="0"/>
              <w:autoSpaceDN w:val="0"/>
              <w:adjustRightInd w:val="0"/>
              <w:spacing w:line="276" w:lineRule="auto"/>
              <w:ind w:left="0" w:firstLine="0"/>
              <w:jc w:val="both"/>
              <w:rPr>
                <w:sz w:val="22"/>
                <w:szCs w:val="22"/>
              </w:rPr>
            </w:pPr>
            <w:r w:rsidRPr="007C4FA4">
              <w:rPr>
                <w:sz w:val="22"/>
                <w:szCs w:val="22"/>
              </w:rPr>
              <w:t xml:space="preserve">Разходите по проекта, с изключение на разходите по т. 11 от Раздел 14.1. „Допустими разходи”, са допустими, ако са извършени след подаване на проектното предложение, независимо дали всички свързани с тях плащания са направени. Не са допустими разходи за строително-монтажни работи, </w:t>
            </w:r>
            <w:r w:rsidRPr="007C4FA4">
              <w:rPr>
                <w:sz w:val="22"/>
                <w:szCs w:val="22"/>
                <w:highlight w:val="white"/>
                <w:shd w:val="clear" w:color="auto" w:fill="FEFEFE"/>
              </w:rPr>
              <w:t>извършени преди посещение на място от МИГ</w:t>
            </w:r>
            <w:r w:rsidRPr="007C4FA4">
              <w:rPr>
                <w:sz w:val="22"/>
                <w:szCs w:val="22"/>
                <w:shd w:val="clear" w:color="auto" w:fill="FEFEFE"/>
              </w:rPr>
              <w:t xml:space="preserve"> по чл. 49, ал.2, т.4 от Наредба № 22 от 14 декември 2015 за прилагане на подмярка 19.2</w:t>
            </w:r>
            <w:r w:rsidRPr="007C4FA4">
              <w:rPr>
                <w:color w:val="000000"/>
                <w:sz w:val="22"/>
                <w:szCs w:val="22"/>
                <w:shd w:val="clear" w:color="auto" w:fill="FEFEFE"/>
              </w:rPr>
              <w:t xml:space="preserve"> Прилагане на операции в рамките на стратегии за Водено от общностите местно развитие" на мярка 19 "Водено от общностите местно развитие" (ВОМР) от Програмата за развитие на селските райони за периода 2014 - 2020 г.</w:t>
            </w:r>
          </w:p>
          <w:p w:rsidR="007C4FA4" w:rsidRPr="007C4FA4" w:rsidRDefault="007C4FA4" w:rsidP="007C4FA4">
            <w:pPr>
              <w:pStyle w:val="ListParagraph"/>
              <w:widowControl w:val="0"/>
              <w:numPr>
                <w:ilvl w:val="0"/>
                <w:numId w:val="26"/>
              </w:numPr>
              <w:tabs>
                <w:tab w:val="left" w:pos="277"/>
                <w:tab w:val="left" w:pos="576"/>
              </w:tabs>
              <w:autoSpaceDE w:val="0"/>
              <w:autoSpaceDN w:val="0"/>
              <w:adjustRightInd w:val="0"/>
              <w:spacing w:line="276" w:lineRule="auto"/>
              <w:ind w:left="0" w:firstLine="0"/>
              <w:jc w:val="both"/>
              <w:rPr>
                <w:sz w:val="22"/>
                <w:szCs w:val="22"/>
              </w:rPr>
            </w:pPr>
            <w:r w:rsidRPr="007C4FA4">
              <w:rPr>
                <w:sz w:val="22"/>
                <w:szCs w:val="22"/>
              </w:rPr>
              <w:t>Закупуването чрез финансов лизинг на активите е допустимо, при условие че бенефициента стане собственик на съответния актив не по-късно от датата на подаване на искането за междинно или окончателно плащане за същия актив.</w:t>
            </w:r>
          </w:p>
          <w:p w:rsidR="007C4FA4" w:rsidRPr="007C4FA4" w:rsidRDefault="007C4FA4" w:rsidP="007C4FA4">
            <w:pPr>
              <w:pStyle w:val="ListParagraph"/>
              <w:widowControl w:val="0"/>
              <w:numPr>
                <w:ilvl w:val="0"/>
                <w:numId w:val="26"/>
              </w:numPr>
              <w:tabs>
                <w:tab w:val="left" w:pos="277"/>
                <w:tab w:val="left" w:pos="576"/>
              </w:tabs>
              <w:autoSpaceDE w:val="0"/>
              <w:autoSpaceDN w:val="0"/>
              <w:adjustRightInd w:val="0"/>
              <w:spacing w:line="276" w:lineRule="auto"/>
              <w:ind w:left="0" w:firstLine="0"/>
              <w:jc w:val="both"/>
              <w:rPr>
                <w:sz w:val="22"/>
                <w:szCs w:val="22"/>
              </w:rPr>
            </w:pPr>
            <w:r w:rsidRPr="007C4FA4">
              <w:rPr>
                <w:sz w:val="22"/>
                <w:szCs w:val="22"/>
              </w:rPr>
              <w:t xml:space="preserve">МИГ извършва </w:t>
            </w:r>
            <w:r w:rsidRPr="007C4FA4">
              <w:rPr>
                <w:b/>
                <w:sz w:val="22"/>
                <w:szCs w:val="22"/>
              </w:rPr>
              <w:t>оценка на основателността на предложените за финансиране разходи</w:t>
            </w:r>
            <w:r w:rsidRPr="007C4FA4">
              <w:rPr>
                <w:sz w:val="22"/>
                <w:szCs w:val="22"/>
              </w:rPr>
              <w:t xml:space="preserve"> по т. 1 до 11 от Раздел 14.1. „Допустими разходи”. При определяне основателността на разходите КППП, назначена от МИГ, ще прилага следния метод: съпоставяне на предложените разходи с представени от кандидатите оферти и други документи, като КППП ще одобрява стойността на разхода, както следва:</w:t>
            </w:r>
          </w:p>
          <w:p w:rsidR="007C4FA4" w:rsidRPr="007C4FA4" w:rsidRDefault="007C4FA4" w:rsidP="007C4FA4">
            <w:pPr>
              <w:pStyle w:val="ListParagraph"/>
              <w:widowControl w:val="0"/>
              <w:numPr>
                <w:ilvl w:val="1"/>
                <w:numId w:val="26"/>
              </w:numPr>
              <w:tabs>
                <w:tab w:val="left" w:pos="277"/>
                <w:tab w:val="left" w:pos="576"/>
              </w:tabs>
              <w:autoSpaceDE w:val="0"/>
              <w:autoSpaceDN w:val="0"/>
              <w:adjustRightInd w:val="0"/>
              <w:spacing w:line="276" w:lineRule="auto"/>
              <w:jc w:val="both"/>
              <w:rPr>
                <w:sz w:val="22"/>
                <w:szCs w:val="22"/>
              </w:rPr>
            </w:pPr>
            <w:r w:rsidRPr="007C4FA4">
              <w:rPr>
                <w:sz w:val="22"/>
                <w:szCs w:val="22"/>
              </w:rPr>
              <w:lastRenderedPageBreak/>
              <w:t xml:space="preserve">В случай, че </w:t>
            </w:r>
            <w:r w:rsidRPr="007C4FA4">
              <w:rPr>
                <w:b/>
                <w:sz w:val="22"/>
                <w:szCs w:val="22"/>
              </w:rPr>
              <w:t>разходът, за който се кандидатства с проектното предложение, е включен в списък с референтни разходи (</w:t>
            </w:r>
            <w:r w:rsidRPr="007C4FA4">
              <w:rPr>
                <w:sz w:val="22"/>
                <w:szCs w:val="22"/>
              </w:rPr>
              <w:t>публикуван на интернет страницата на ДФ „Земеделие”</w:t>
            </w:r>
            <w:r w:rsidRPr="007C4FA4">
              <w:rPr>
                <w:rStyle w:val="FootnoteReference"/>
                <w:sz w:val="22"/>
                <w:szCs w:val="22"/>
              </w:rPr>
              <w:footnoteReference w:id="2"/>
            </w:r>
            <w:r w:rsidRPr="007C4FA4">
              <w:rPr>
                <w:sz w:val="22"/>
                <w:szCs w:val="22"/>
              </w:rPr>
              <w:t>) кандидатът попълва посочения код на референтния разход в Таблицата за допустими инвестиции и дейности (</w:t>
            </w:r>
            <w:r w:rsidRPr="007C4FA4">
              <w:rPr>
                <w:i/>
                <w:sz w:val="22"/>
                <w:szCs w:val="22"/>
                <w:highlight w:val="yellow"/>
              </w:rPr>
              <w:t>Приложение № 1</w:t>
            </w:r>
            <w:r w:rsidRPr="007C4FA4">
              <w:rPr>
                <w:sz w:val="22"/>
                <w:szCs w:val="22"/>
              </w:rPr>
              <w:t xml:space="preserve"> към Условията за кандидатстване/Документи за попълване) и представя </w:t>
            </w:r>
            <w:r w:rsidRPr="007C4FA4">
              <w:rPr>
                <w:b/>
                <w:sz w:val="22"/>
                <w:szCs w:val="22"/>
              </w:rPr>
              <w:t xml:space="preserve">оферта </w:t>
            </w:r>
            <w:r w:rsidRPr="007C4FA4">
              <w:rPr>
                <w:sz w:val="22"/>
                <w:szCs w:val="22"/>
              </w:rPr>
              <w:t xml:space="preserve">на производител/доставчик/строител  за всяка отделна инвестиция в дълготрайни активи - с </w:t>
            </w:r>
            <w:r w:rsidRPr="007C4FA4">
              <w:rPr>
                <w:b/>
                <w:sz w:val="22"/>
                <w:szCs w:val="22"/>
              </w:rPr>
              <w:t xml:space="preserve">предложена цена </w:t>
            </w:r>
            <w:r w:rsidRPr="007C4FA4">
              <w:rPr>
                <w:sz w:val="22"/>
                <w:szCs w:val="22"/>
              </w:rPr>
              <w:t>от производителя/доставчика/строителя</w:t>
            </w:r>
          </w:p>
          <w:p w:rsidR="007C4FA4" w:rsidRPr="007C4FA4" w:rsidRDefault="007C4FA4" w:rsidP="007C4FA4">
            <w:pPr>
              <w:pStyle w:val="ListParagraph"/>
              <w:widowControl w:val="0"/>
              <w:numPr>
                <w:ilvl w:val="1"/>
                <w:numId w:val="26"/>
              </w:numPr>
              <w:tabs>
                <w:tab w:val="left" w:pos="277"/>
                <w:tab w:val="left" w:pos="576"/>
              </w:tabs>
              <w:autoSpaceDE w:val="0"/>
              <w:autoSpaceDN w:val="0"/>
              <w:adjustRightInd w:val="0"/>
              <w:spacing w:line="276" w:lineRule="auto"/>
              <w:jc w:val="both"/>
              <w:rPr>
                <w:sz w:val="22"/>
                <w:szCs w:val="22"/>
              </w:rPr>
            </w:pPr>
            <w:r w:rsidRPr="007C4FA4">
              <w:rPr>
                <w:sz w:val="22"/>
                <w:szCs w:val="22"/>
              </w:rPr>
              <w:t xml:space="preserve">В случай, че </w:t>
            </w:r>
            <w:r w:rsidRPr="007C4FA4">
              <w:rPr>
                <w:b/>
                <w:sz w:val="22"/>
                <w:szCs w:val="22"/>
              </w:rPr>
              <w:t>разходът</w:t>
            </w:r>
            <w:r w:rsidRPr="007C4FA4">
              <w:rPr>
                <w:sz w:val="22"/>
                <w:szCs w:val="22"/>
              </w:rPr>
              <w:t xml:space="preserve">, за който се кандидатства </w:t>
            </w:r>
            <w:r w:rsidRPr="007C4FA4">
              <w:rPr>
                <w:b/>
                <w:sz w:val="22"/>
                <w:szCs w:val="22"/>
              </w:rPr>
              <w:t xml:space="preserve">не е включен в списък с референтни разходи </w:t>
            </w:r>
            <w:r w:rsidRPr="007C4FA4">
              <w:rPr>
                <w:sz w:val="22"/>
                <w:szCs w:val="22"/>
              </w:rPr>
              <w:t xml:space="preserve">на ДФ „Земеделие”, то кандидатът следва да извърши </w:t>
            </w:r>
            <w:r w:rsidRPr="007C4FA4">
              <w:rPr>
                <w:b/>
                <w:sz w:val="22"/>
                <w:szCs w:val="22"/>
              </w:rPr>
              <w:t xml:space="preserve">пазарно проучване за гарантиране на пазарна цена </w:t>
            </w:r>
            <w:r w:rsidRPr="007C4FA4">
              <w:rPr>
                <w:sz w:val="22"/>
                <w:szCs w:val="22"/>
              </w:rPr>
              <w:t xml:space="preserve">на съответния актив/ услуга/ строителство чрез осигуряването на най-малко </w:t>
            </w:r>
            <w:r w:rsidRPr="007C4FA4">
              <w:rPr>
                <w:b/>
                <w:sz w:val="22"/>
                <w:szCs w:val="22"/>
              </w:rPr>
              <w:t>три съпоставими независими индикативни оферти в оригинал</w:t>
            </w:r>
            <w:r w:rsidRPr="007C4FA4">
              <w:rPr>
                <w:sz w:val="22"/>
                <w:szCs w:val="22"/>
              </w:rPr>
              <w:t xml:space="preserve">. </w:t>
            </w:r>
          </w:p>
          <w:p w:rsidR="007C4FA4" w:rsidRPr="007C4FA4" w:rsidRDefault="007C4FA4" w:rsidP="007C4FA4">
            <w:pPr>
              <w:pStyle w:val="ListParagraph"/>
              <w:widowControl w:val="0"/>
              <w:numPr>
                <w:ilvl w:val="1"/>
                <w:numId w:val="27"/>
              </w:numPr>
              <w:autoSpaceDE w:val="0"/>
              <w:autoSpaceDN w:val="0"/>
              <w:adjustRightInd w:val="0"/>
              <w:spacing w:line="276" w:lineRule="auto"/>
              <w:ind w:left="851" w:firstLine="0"/>
              <w:jc w:val="both"/>
              <w:rPr>
                <w:sz w:val="22"/>
                <w:szCs w:val="22"/>
              </w:rPr>
            </w:pPr>
            <w:r w:rsidRPr="007C4FA4">
              <w:rPr>
                <w:sz w:val="22"/>
                <w:szCs w:val="22"/>
              </w:rPr>
              <w:t xml:space="preserve">Индикативните оферти се набират по изпратено запитване за индикативна оферта – съгласно </w:t>
            </w:r>
            <w:r w:rsidRPr="007C4FA4">
              <w:rPr>
                <w:i/>
                <w:sz w:val="22"/>
                <w:szCs w:val="22"/>
                <w:highlight w:val="yellow"/>
              </w:rPr>
              <w:t>Приложение № 4</w:t>
            </w:r>
            <w:r w:rsidRPr="007C4FA4">
              <w:rPr>
                <w:sz w:val="22"/>
                <w:szCs w:val="22"/>
              </w:rPr>
              <w:t xml:space="preserve"> към Условията за кандидатстване/Документи за информация. </w:t>
            </w:r>
          </w:p>
          <w:p w:rsidR="007C4FA4" w:rsidRPr="007C4FA4" w:rsidRDefault="007C4FA4" w:rsidP="007C4FA4">
            <w:pPr>
              <w:pStyle w:val="ListParagraph"/>
              <w:widowControl w:val="0"/>
              <w:numPr>
                <w:ilvl w:val="1"/>
                <w:numId w:val="27"/>
              </w:numPr>
              <w:autoSpaceDE w:val="0"/>
              <w:autoSpaceDN w:val="0"/>
              <w:adjustRightInd w:val="0"/>
              <w:spacing w:line="276" w:lineRule="auto"/>
              <w:ind w:left="851" w:firstLine="0"/>
              <w:jc w:val="both"/>
              <w:rPr>
                <w:sz w:val="22"/>
                <w:szCs w:val="22"/>
              </w:rPr>
            </w:pPr>
            <w:r w:rsidRPr="007C4FA4">
              <w:rPr>
                <w:sz w:val="22"/>
                <w:szCs w:val="22"/>
              </w:rPr>
              <w:t>Минимално съдържание на офертите е: наименование на оферента, срок на валидност на офертата, дата на издаване на офертата, подпис и печат на оферента, техническо предложение, с включена подробна техническа спецификация на активите/услугите, ценово предложение в левове с посочен ДДС.</w:t>
            </w:r>
          </w:p>
          <w:p w:rsidR="007C4FA4" w:rsidRPr="007C4FA4" w:rsidRDefault="007C4FA4" w:rsidP="007C4FA4">
            <w:pPr>
              <w:pStyle w:val="ListParagraph"/>
              <w:widowControl w:val="0"/>
              <w:numPr>
                <w:ilvl w:val="1"/>
                <w:numId w:val="27"/>
              </w:numPr>
              <w:autoSpaceDE w:val="0"/>
              <w:autoSpaceDN w:val="0"/>
              <w:adjustRightInd w:val="0"/>
              <w:spacing w:line="276" w:lineRule="auto"/>
              <w:ind w:left="851" w:firstLine="0"/>
              <w:jc w:val="both"/>
              <w:rPr>
                <w:sz w:val="22"/>
                <w:szCs w:val="22"/>
              </w:rPr>
            </w:pPr>
            <w:r w:rsidRPr="007C4FA4">
              <w:rPr>
                <w:sz w:val="22"/>
                <w:szCs w:val="22"/>
              </w:rPr>
              <w:t xml:space="preserve">Оферентите, когато са местни лица, трябва да са вписани в Търговския регистър към Агенцията за вписване, а оферентите – чуждестранни лица, следва да представят документ за правосубектност съгласно националното им законодателство. </w:t>
            </w:r>
          </w:p>
          <w:p w:rsidR="007C4FA4" w:rsidRPr="007C4FA4" w:rsidRDefault="007C4FA4" w:rsidP="007C4FA4">
            <w:pPr>
              <w:pStyle w:val="ListParagraph"/>
              <w:widowControl w:val="0"/>
              <w:numPr>
                <w:ilvl w:val="1"/>
                <w:numId w:val="27"/>
              </w:numPr>
              <w:autoSpaceDE w:val="0"/>
              <w:autoSpaceDN w:val="0"/>
              <w:adjustRightInd w:val="0"/>
              <w:spacing w:line="276" w:lineRule="auto"/>
              <w:ind w:left="851" w:firstLine="0"/>
              <w:jc w:val="both"/>
              <w:rPr>
                <w:sz w:val="22"/>
                <w:szCs w:val="22"/>
              </w:rPr>
            </w:pPr>
            <w:r w:rsidRPr="007C4FA4">
              <w:rPr>
                <w:sz w:val="22"/>
                <w:szCs w:val="22"/>
              </w:rPr>
              <w:t>Изискването за вписване в Търговския регистър към Агенцията по вписванията не се прилага за Националната служба за съвети в земеделието и за  физически лица, предоставящи услуги по т.11 от раздел 14.1. „Допустими разходи“.</w:t>
            </w:r>
          </w:p>
          <w:p w:rsidR="007C4FA4" w:rsidRPr="007C4FA4" w:rsidRDefault="007C4FA4" w:rsidP="007C4FA4">
            <w:pPr>
              <w:pStyle w:val="ListParagraph"/>
              <w:widowControl w:val="0"/>
              <w:numPr>
                <w:ilvl w:val="1"/>
                <w:numId w:val="27"/>
              </w:numPr>
              <w:autoSpaceDE w:val="0"/>
              <w:autoSpaceDN w:val="0"/>
              <w:adjustRightInd w:val="0"/>
              <w:spacing w:line="276" w:lineRule="auto"/>
              <w:ind w:left="851" w:firstLine="0"/>
              <w:jc w:val="both"/>
              <w:rPr>
                <w:sz w:val="22"/>
                <w:szCs w:val="22"/>
              </w:rPr>
            </w:pPr>
            <w:r w:rsidRPr="007C4FA4">
              <w:rPr>
                <w:sz w:val="22"/>
                <w:szCs w:val="22"/>
              </w:rPr>
              <w:t xml:space="preserve">Оферентите на строително-монтажни работи, местни и чуждестранни лица, трябва да бъдат вписани в Централен професионален регистър на строителя съгласно Закона за Камарата на строителите и да могат да извършват строежи и/или отделни видове строителни и монтажни работи от съответната категория съгласно изискванията на чл. 3, ал. 2 от Закона за Камарата на строителите. </w:t>
            </w:r>
          </w:p>
          <w:p w:rsidR="007C4FA4" w:rsidRPr="007C4FA4" w:rsidRDefault="007C4FA4" w:rsidP="007C4FA4">
            <w:pPr>
              <w:pStyle w:val="ListParagraph"/>
              <w:widowControl w:val="0"/>
              <w:numPr>
                <w:ilvl w:val="1"/>
                <w:numId w:val="27"/>
              </w:numPr>
              <w:autoSpaceDE w:val="0"/>
              <w:autoSpaceDN w:val="0"/>
              <w:adjustRightInd w:val="0"/>
              <w:spacing w:line="276" w:lineRule="auto"/>
              <w:ind w:left="851" w:firstLine="0"/>
              <w:jc w:val="both"/>
              <w:rPr>
                <w:sz w:val="22"/>
                <w:szCs w:val="22"/>
              </w:rPr>
            </w:pPr>
            <w:r w:rsidRPr="007C4FA4">
              <w:rPr>
                <w:sz w:val="22"/>
                <w:szCs w:val="22"/>
              </w:rPr>
              <w:t>В случай, че разходът, за който се кандидатства не е включен в списък с референтни разходи на ДФ „Земеделие”, но възлагането на услугата на друго лице е невъзможно поради наличие на авторски или други права на интелектуална собственост, следва да се представи оферта за извършване на услугата от лицето, притежаващо съответните права.</w:t>
            </w:r>
          </w:p>
          <w:p w:rsidR="007C4FA4" w:rsidRPr="007C4FA4" w:rsidRDefault="007C4FA4" w:rsidP="007C4FA4">
            <w:pPr>
              <w:pStyle w:val="ListParagraph"/>
              <w:widowControl w:val="0"/>
              <w:numPr>
                <w:ilvl w:val="1"/>
                <w:numId w:val="27"/>
              </w:numPr>
              <w:autoSpaceDE w:val="0"/>
              <w:autoSpaceDN w:val="0"/>
              <w:adjustRightInd w:val="0"/>
              <w:spacing w:line="276" w:lineRule="auto"/>
              <w:ind w:left="851" w:firstLine="0"/>
              <w:jc w:val="both"/>
              <w:rPr>
                <w:sz w:val="22"/>
                <w:szCs w:val="22"/>
              </w:rPr>
            </w:pPr>
            <w:r w:rsidRPr="007C4FA4">
              <w:rPr>
                <w:sz w:val="22"/>
                <w:szCs w:val="22"/>
              </w:rPr>
              <w:t xml:space="preserve">За разходите по т. </w:t>
            </w:r>
            <w:r w:rsidRPr="007C4FA4">
              <w:rPr>
                <w:sz w:val="22"/>
                <w:szCs w:val="22"/>
                <w:lang w:val="en-US"/>
              </w:rPr>
              <w:t>1</w:t>
            </w:r>
            <w:r w:rsidRPr="007C4FA4">
              <w:rPr>
                <w:sz w:val="22"/>
                <w:szCs w:val="22"/>
              </w:rPr>
              <w:t xml:space="preserve">1 от Раздел 14.1. „Допустими разходи”, вкл. за разходи за предпроектни проучвания, такси, възнаграждения на архитекти, инженери и консултантски услуги, извършени след 1 януари 2014 г. и преди датата на подаване на проектното предложение, кандидатите представят фактури, придружени с платежни нареждания, ведно с банкови извлечения. </w:t>
            </w:r>
          </w:p>
          <w:p w:rsidR="007C4FA4" w:rsidRPr="007C4FA4" w:rsidRDefault="007C4FA4" w:rsidP="007C4FA4">
            <w:pPr>
              <w:pStyle w:val="ListParagraph"/>
              <w:widowControl w:val="0"/>
              <w:numPr>
                <w:ilvl w:val="1"/>
                <w:numId w:val="27"/>
              </w:numPr>
              <w:autoSpaceDE w:val="0"/>
              <w:autoSpaceDN w:val="0"/>
              <w:adjustRightInd w:val="0"/>
              <w:spacing w:line="276" w:lineRule="auto"/>
              <w:ind w:firstLine="108"/>
              <w:jc w:val="both"/>
              <w:rPr>
                <w:sz w:val="22"/>
                <w:szCs w:val="22"/>
              </w:rPr>
            </w:pPr>
            <w:r w:rsidRPr="007C4FA4">
              <w:rPr>
                <w:sz w:val="22"/>
                <w:szCs w:val="22"/>
              </w:rPr>
              <w:t xml:space="preserve">Кандидатът при получаване на индикативните оферти, следва да извърши сравняване на предложенията и да сключи договор (предварителен/окончателен) с избрания доставчик. Изборът на изпълнител се протоколира с решение. В този случай кандидатът може да избере икономически най-изгодна оферта на основание на един от следните критерии за възлагане на поръчката за доставка: а) най-ниска предложена цена, б) ниво на разходите, като се отчита разходната ефективност, включително разходите за целия жизнен цикъл, в) оптимално </w:t>
            </w:r>
            <w:r w:rsidRPr="007C4FA4">
              <w:rPr>
                <w:sz w:val="22"/>
                <w:szCs w:val="22"/>
              </w:rPr>
              <w:lastRenderedPageBreak/>
              <w:t xml:space="preserve">съотношение качество/цена, което се оценява въз основа на цената или нивото на разходите, както и на показатели, включващи качествени, екологични и/или социални аспекти, свързани с предмета на поръчката. </w:t>
            </w:r>
          </w:p>
          <w:p w:rsidR="007C4FA4" w:rsidRPr="007C4FA4" w:rsidRDefault="007C4FA4" w:rsidP="007C4FA4">
            <w:pPr>
              <w:pStyle w:val="ListParagraph"/>
              <w:widowControl w:val="0"/>
              <w:numPr>
                <w:ilvl w:val="1"/>
                <w:numId w:val="27"/>
              </w:numPr>
              <w:autoSpaceDE w:val="0"/>
              <w:autoSpaceDN w:val="0"/>
              <w:adjustRightInd w:val="0"/>
              <w:spacing w:line="276" w:lineRule="auto"/>
              <w:ind w:firstLine="108"/>
              <w:jc w:val="both"/>
              <w:rPr>
                <w:sz w:val="22"/>
                <w:szCs w:val="22"/>
              </w:rPr>
            </w:pPr>
            <w:r w:rsidRPr="007C4FA4">
              <w:rPr>
                <w:sz w:val="22"/>
                <w:szCs w:val="22"/>
              </w:rPr>
              <w:t>Договорът се сключва за услуги/работи/доставки за всеки обект на инвестицията/предмет на дейността с детайлно описание на техническите характеристики, включително с посочени марка, модел, цена в левове или евро, срок, количество и начин на доставка ведно с подробна количествено-стойностна сметка. В договора се описва ДДС.</w:t>
            </w:r>
          </w:p>
          <w:p w:rsidR="007C4FA4" w:rsidRPr="007C4FA4" w:rsidRDefault="007C4FA4" w:rsidP="007C4FA4">
            <w:pPr>
              <w:pStyle w:val="ListParagraph"/>
              <w:widowControl w:val="0"/>
              <w:numPr>
                <w:ilvl w:val="1"/>
                <w:numId w:val="27"/>
              </w:numPr>
              <w:autoSpaceDE w:val="0"/>
              <w:autoSpaceDN w:val="0"/>
              <w:adjustRightInd w:val="0"/>
              <w:spacing w:line="276" w:lineRule="auto"/>
              <w:ind w:firstLine="108"/>
              <w:jc w:val="both"/>
              <w:rPr>
                <w:sz w:val="22"/>
                <w:szCs w:val="22"/>
              </w:rPr>
            </w:pPr>
            <w:r w:rsidRPr="007C4FA4">
              <w:rPr>
                <w:sz w:val="22"/>
                <w:szCs w:val="22"/>
              </w:rPr>
              <w:t>За разходите по т. 11 от Раздел 14.1 „Допустими разходи“, извършени преди датата на подаване на проектното предложение, кандидатите, които се явяват възложители по чл. 5 и 6 от ЗОП, при подаване на проектното предложение представят  всички документи от проведената съгласно изискванията на Закона за обществените поръчки процедура за избор на изпълнител/и.</w:t>
            </w:r>
          </w:p>
          <w:p w:rsidR="007C4FA4" w:rsidRPr="007C4FA4" w:rsidRDefault="007C4FA4" w:rsidP="007C4FA4">
            <w:pPr>
              <w:pStyle w:val="NoSpacing"/>
              <w:numPr>
                <w:ilvl w:val="0"/>
                <w:numId w:val="28"/>
              </w:numPr>
              <w:ind w:left="709" w:firstLine="142"/>
              <w:jc w:val="both"/>
            </w:pPr>
            <w:r w:rsidRPr="007C4FA4">
              <w:t xml:space="preserve">Кандидатите, които се явяват възложители по чл. 5 и 6 от ЗОП набират офертите по т.5.1 и т.5.2  чрез провеждането на пазарни консултации по реда на ЗОП </w:t>
            </w:r>
            <w:r w:rsidRPr="007C4FA4">
              <w:rPr>
                <w:b/>
              </w:rPr>
              <w:t xml:space="preserve"> </w:t>
            </w:r>
            <w:r w:rsidRPr="007C4FA4">
              <w:t>за гарантиране на пазарна цена</w:t>
            </w:r>
            <w:r w:rsidRPr="007C4FA4">
              <w:rPr>
                <w:b/>
              </w:rPr>
              <w:t xml:space="preserve"> </w:t>
            </w:r>
            <w:r w:rsidRPr="007C4FA4">
              <w:t xml:space="preserve">на съответния актив/ услуга/ строителство и представят към формуляра за кандидатстване  документацията от проведените пазарни консултации, вкл. решение за обосноваността  и  определянето на прогнозна стойност на разхода, за който ще бъде проведена процедура за избор на изпълнител по реда на ЗОП след сключването на административния договор за предоставяне на БФП. </w:t>
            </w:r>
            <w:r w:rsidR="00A801C9" w:rsidRPr="007C4FA4">
              <w:t xml:space="preserve">1. Финансова помощ по реда на тази процедура се предоставя в рамките на наличните средства по Стратегията за водено от общностите местно развитие под формата на възстановяване на действително направени и платени допустими разходи. </w:t>
            </w:r>
          </w:p>
          <w:p w:rsidR="007362DC" w:rsidRPr="002C5E95" w:rsidRDefault="007362DC" w:rsidP="00A801C9">
            <w:pPr>
              <w:pStyle w:val="NoSpacing"/>
              <w:jc w:val="both"/>
              <w:rPr>
                <w:lang w:eastAsia="bg-BG"/>
              </w:rPr>
            </w:pPr>
          </w:p>
        </w:tc>
      </w:tr>
    </w:tbl>
    <w:p w:rsidR="007362DC" w:rsidRPr="002C5E95" w:rsidRDefault="007362DC" w:rsidP="007362DC">
      <w:pPr>
        <w:rPr>
          <w:rFonts w:ascii="Times New Roman" w:hAnsi="Times New Roman" w:cs="Times New Roman"/>
        </w:rPr>
      </w:pPr>
    </w:p>
    <w:p w:rsidR="008E0987" w:rsidRPr="002C5E95" w:rsidRDefault="008E0987" w:rsidP="008E0987">
      <w:pPr>
        <w:pStyle w:val="Heading2"/>
        <w:rPr>
          <w:rFonts w:cs="Times New Roman"/>
          <w:sz w:val="22"/>
          <w:szCs w:val="22"/>
        </w:rPr>
      </w:pPr>
      <w:bookmarkStart w:id="21" w:name="_Toc513646253"/>
      <w:r w:rsidRPr="002C5E95">
        <w:rPr>
          <w:rFonts w:cs="Times New Roman"/>
          <w:sz w:val="22"/>
          <w:szCs w:val="22"/>
        </w:rPr>
        <w:t>14.3</w:t>
      </w:r>
      <w:r w:rsidR="00723D49" w:rsidRPr="002C5E95">
        <w:rPr>
          <w:rFonts w:cs="Times New Roman"/>
          <w:sz w:val="22"/>
          <w:szCs w:val="22"/>
        </w:rPr>
        <w:t>.</w:t>
      </w:r>
      <w:r w:rsidRPr="002C5E95">
        <w:rPr>
          <w:rFonts w:cs="Times New Roman"/>
          <w:sz w:val="22"/>
          <w:szCs w:val="22"/>
        </w:rPr>
        <w:t xml:space="preserve"> Недопустими разходи:</w:t>
      </w:r>
      <w:bookmarkEnd w:id="21"/>
    </w:p>
    <w:tbl>
      <w:tblPr>
        <w:tblStyle w:val="TableGrid"/>
        <w:tblW w:w="0" w:type="auto"/>
        <w:tblLook w:val="04A0"/>
      </w:tblPr>
      <w:tblGrid>
        <w:gridCol w:w="9889"/>
      </w:tblGrid>
      <w:tr w:rsidR="007362DC" w:rsidRPr="002C5E95" w:rsidTr="0018739C">
        <w:tc>
          <w:tcPr>
            <w:tcW w:w="9889" w:type="dxa"/>
          </w:tcPr>
          <w:p w:rsidR="00A801C9" w:rsidRPr="002C5E95" w:rsidRDefault="00A801C9" w:rsidP="00A801C9">
            <w:pPr>
              <w:pStyle w:val="NormalWeb"/>
              <w:shd w:val="clear" w:color="auto" w:fill="FFFFFF"/>
              <w:spacing w:before="0" w:beforeAutospacing="0" w:after="0" w:afterAutospacing="0"/>
              <w:jc w:val="both"/>
              <w:rPr>
                <w:sz w:val="22"/>
                <w:szCs w:val="22"/>
              </w:rPr>
            </w:pPr>
            <w:r w:rsidRPr="002C5E95">
              <w:rPr>
                <w:sz w:val="22"/>
                <w:szCs w:val="22"/>
              </w:rPr>
              <w:t>От стратегията за ВОМР на МИГ-Стралджа 2016 не са допустими за финансиране от ЕЗФРСР следните разходи:</w:t>
            </w:r>
          </w:p>
          <w:p w:rsidR="00A801C9" w:rsidRPr="002C5E95" w:rsidRDefault="00A801C9" w:rsidP="00A801C9">
            <w:pPr>
              <w:pStyle w:val="NormalWeb"/>
              <w:shd w:val="clear" w:color="auto" w:fill="FFFFFF"/>
              <w:spacing w:before="0" w:beforeAutospacing="0" w:after="0" w:afterAutospacing="0"/>
              <w:jc w:val="both"/>
              <w:rPr>
                <w:sz w:val="22"/>
                <w:szCs w:val="22"/>
              </w:rPr>
            </w:pPr>
            <w:r w:rsidRPr="002C5E95">
              <w:rPr>
                <w:sz w:val="22"/>
                <w:szCs w:val="22"/>
              </w:rPr>
              <w:t>1. за лихви по дългове;</w:t>
            </w:r>
          </w:p>
          <w:p w:rsidR="00A801C9" w:rsidRPr="002C5E95" w:rsidRDefault="00A801C9" w:rsidP="00A801C9">
            <w:pPr>
              <w:pStyle w:val="NormalWeb"/>
              <w:shd w:val="clear" w:color="auto" w:fill="FFFFFF"/>
              <w:spacing w:before="0" w:beforeAutospacing="0" w:after="0" w:afterAutospacing="0"/>
              <w:jc w:val="both"/>
              <w:rPr>
                <w:sz w:val="22"/>
                <w:szCs w:val="22"/>
              </w:rPr>
            </w:pPr>
            <w:r w:rsidRPr="002C5E95">
              <w:rPr>
                <w:sz w:val="22"/>
                <w:szCs w:val="22"/>
              </w:rPr>
              <w:t>2. за закупуването на незастроени и застроени земи с пазарна стойност над 10 на сто от общите допустими разходи за съответната операция;</w:t>
            </w:r>
          </w:p>
          <w:p w:rsidR="00A801C9" w:rsidRPr="002C5E95" w:rsidRDefault="00A801C9" w:rsidP="00A801C9">
            <w:pPr>
              <w:pStyle w:val="NormalWeb"/>
              <w:shd w:val="clear" w:color="auto" w:fill="FFFFFF"/>
              <w:spacing w:before="0" w:beforeAutospacing="0" w:after="0" w:afterAutospacing="0"/>
              <w:jc w:val="both"/>
              <w:rPr>
                <w:sz w:val="22"/>
                <w:szCs w:val="22"/>
              </w:rPr>
            </w:pPr>
            <w:r w:rsidRPr="002C5E95">
              <w:rPr>
                <w:sz w:val="22"/>
                <w:szCs w:val="22"/>
              </w:rPr>
              <w:t>3. за обикновена подмяна и поддръжка;</w:t>
            </w:r>
          </w:p>
          <w:p w:rsidR="00A801C9" w:rsidRPr="002C5E95" w:rsidRDefault="00A801C9" w:rsidP="00A801C9">
            <w:pPr>
              <w:pStyle w:val="NormalWeb"/>
              <w:shd w:val="clear" w:color="auto" w:fill="FFFFFF"/>
              <w:spacing w:before="0" w:beforeAutospacing="0" w:after="0" w:afterAutospacing="0"/>
              <w:jc w:val="both"/>
              <w:rPr>
                <w:sz w:val="22"/>
                <w:szCs w:val="22"/>
              </w:rPr>
            </w:pPr>
            <w:r w:rsidRPr="002C5E95">
              <w:rPr>
                <w:sz w:val="22"/>
                <w:szCs w:val="22"/>
              </w:rPr>
              <w:t>4. за лизинг;</w:t>
            </w:r>
          </w:p>
          <w:p w:rsidR="00A801C9" w:rsidRPr="002C5E95" w:rsidRDefault="00A801C9" w:rsidP="00A801C9">
            <w:pPr>
              <w:pStyle w:val="NormalWeb"/>
              <w:shd w:val="clear" w:color="auto" w:fill="FFFFFF"/>
              <w:spacing w:before="0" w:beforeAutospacing="0" w:after="0" w:afterAutospacing="0"/>
              <w:jc w:val="both"/>
              <w:rPr>
                <w:sz w:val="22"/>
                <w:szCs w:val="22"/>
              </w:rPr>
            </w:pPr>
            <w:r w:rsidRPr="002C5E95">
              <w:rPr>
                <w:sz w:val="22"/>
                <w:szCs w:val="22"/>
              </w:rPr>
              <w:t>5. за режийни разходи;</w:t>
            </w:r>
          </w:p>
          <w:p w:rsidR="00A801C9" w:rsidRPr="002C5E95" w:rsidRDefault="00A801C9" w:rsidP="00A801C9">
            <w:pPr>
              <w:pStyle w:val="NormalWeb"/>
              <w:shd w:val="clear" w:color="auto" w:fill="FFFFFF"/>
              <w:spacing w:before="0" w:beforeAutospacing="0" w:after="0" w:afterAutospacing="0"/>
              <w:jc w:val="both"/>
              <w:rPr>
                <w:sz w:val="22"/>
                <w:szCs w:val="22"/>
              </w:rPr>
            </w:pPr>
            <w:r w:rsidRPr="002C5E95">
              <w:rPr>
                <w:sz w:val="22"/>
                <w:szCs w:val="22"/>
              </w:rPr>
              <w:t>6. за застраховки;</w:t>
            </w:r>
          </w:p>
          <w:p w:rsidR="00A801C9" w:rsidRPr="002C5E95" w:rsidRDefault="00A801C9" w:rsidP="00A801C9">
            <w:pPr>
              <w:pStyle w:val="NormalWeb"/>
              <w:shd w:val="clear" w:color="auto" w:fill="FFFFFF"/>
              <w:spacing w:before="0" w:beforeAutospacing="0" w:after="0" w:afterAutospacing="0"/>
              <w:jc w:val="both"/>
              <w:rPr>
                <w:sz w:val="22"/>
                <w:szCs w:val="22"/>
              </w:rPr>
            </w:pPr>
            <w:r w:rsidRPr="002C5E95">
              <w:rPr>
                <w:sz w:val="22"/>
                <w:szCs w:val="22"/>
              </w:rPr>
              <w:t>7. за закупуване на оборудване втора употреба;</w:t>
            </w:r>
          </w:p>
          <w:p w:rsidR="00A801C9" w:rsidRPr="002C5E95" w:rsidRDefault="00A801C9" w:rsidP="00A801C9">
            <w:pPr>
              <w:pStyle w:val="NormalWeb"/>
              <w:shd w:val="clear" w:color="auto" w:fill="FFFFFF"/>
              <w:spacing w:before="0" w:beforeAutospacing="0" w:after="0" w:afterAutospacing="0"/>
              <w:jc w:val="both"/>
              <w:rPr>
                <w:sz w:val="22"/>
                <w:szCs w:val="22"/>
              </w:rPr>
            </w:pPr>
            <w:r w:rsidRPr="002C5E95">
              <w:rPr>
                <w:sz w:val="22"/>
                <w:szCs w:val="22"/>
              </w:rPr>
              <w:t>8. извършени преди 1 януари 2014 г.;</w:t>
            </w:r>
          </w:p>
          <w:p w:rsidR="00A801C9" w:rsidRPr="002C5E95" w:rsidRDefault="00A801C9" w:rsidP="00A801C9">
            <w:pPr>
              <w:pStyle w:val="NormalWeb"/>
              <w:shd w:val="clear" w:color="auto" w:fill="FFFFFF"/>
              <w:spacing w:before="0" w:beforeAutospacing="0" w:after="0" w:afterAutospacing="0"/>
              <w:jc w:val="both"/>
              <w:rPr>
                <w:sz w:val="22"/>
                <w:szCs w:val="22"/>
              </w:rPr>
            </w:pPr>
            <w:r w:rsidRPr="002C5E95">
              <w:rPr>
                <w:sz w:val="22"/>
                <w:szCs w:val="22"/>
              </w:rPr>
              <w:t>9. за принос в натура;</w:t>
            </w:r>
          </w:p>
          <w:p w:rsidR="00A801C9" w:rsidRPr="002C5E95" w:rsidRDefault="00A801C9" w:rsidP="00A801C9">
            <w:pPr>
              <w:pStyle w:val="NormalWeb"/>
              <w:shd w:val="clear" w:color="auto" w:fill="FFFFFF"/>
              <w:spacing w:before="0" w:beforeAutospacing="0" w:after="0" w:afterAutospacing="0"/>
              <w:jc w:val="both"/>
              <w:rPr>
                <w:sz w:val="22"/>
                <w:szCs w:val="22"/>
              </w:rPr>
            </w:pPr>
            <w:r w:rsidRPr="002C5E95">
              <w:rPr>
                <w:sz w:val="22"/>
                <w:szCs w:val="22"/>
              </w:rPr>
              <w:t>10. за инвестиции в селското стопанство - закупуване на права за производство и плащане, закупуване на животни, закупуване на едногодишни растения и тяхното засаждане;</w:t>
            </w:r>
          </w:p>
          <w:p w:rsidR="00A801C9" w:rsidRPr="002C5E95" w:rsidRDefault="00A801C9" w:rsidP="00A801C9">
            <w:pPr>
              <w:pStyle w:val="NormalWeb"/>
              <w:shd w:val="clear" w:color="auto" w:fill="FFFFFF"/>
              <w:spacing w:before="0" w:beforeAutospacing="0" w:after="0" w:afterAutospacing="0"/>
              <w:jc w:val="both"/>
              <w:rPr>
                <w:sz w:val="22"/>
                <w:szCs w:val="22"/>
              </w:rPr>
            </w:pPr>
            <w:r w:rsidRPr="002C5E95">
              <w:rPr>
                <w:sz w:val="22"/>
                <w:szCs w:val="22"/>
              </w:rPr>
              <w:t>11. за инвестиция, за която е установено, че ще оказва отрицателно въздействие върху околната среда;</w:t>
            </w:r>
          </w:p>
          <w:p w:rsidR="00A801C9" w:rsidRPr="002C5E95" w:rsidRDefault="00A801C9" w:rsidP="00A801C9">
            <w:pPr>
              <w:pStyle w:val="NormalWeb"/>
              <w:shd w:val="clear" w:color="auto" w:fill="FFFFFF"/>
              <w:spacing w:before="0" w:beforeAutospacing="0" w:after="0" w:afterAutospacing="0"/>
              <w:jc w:val="both"/>
              <w:rPr>
                <w:sz w:val="22"/>
                <w:szCs w:val="22"/>
              </w:rPr>
            </w:pPr>
            <w:r w:rsidRPr="002C5E95">
              <w:rPr>
                <w:sz w:val="22"/>
                <w:szCs w:val="22"/>
              </w:rPr>
              <w:t>12. извършени преди подаването на проектното предложение, независимо дали всички свързани плащания са извършени, с изключение на разходите за предпроектни проучвания, такси, възнаграждение на архитекти, инженери и консултантски услуги, извършени след 1 януари 2014 г.;</w:t>
            </w:r>
          </w:p>
          <w:p w:rsidR="00A801C9" w:rsidRPr="002C5E95" w:rsidRDefault="00A801C9" w:rsidP="00A801C9">
            <w:pPr>
              <w:pStyle w:val="NormalWeb"/>
              <w:shd w:val="clear" w:color="auto" w:fill="FFFFFF"/>
              <w:spacing w:before="0" w:beforeAutospacing="0" w:after="0" w:afterAutospacing="0"/>
              <w:jc w:val="both"/>
              <w:rPr>
                <w:sz w:val="22"/>
                <w:szCs w:val="22"/>
              </w:rPr>
            </w:pPr>
            <w:r w:rsidRPr="002C5E95">
              <w:rPr>
                <w:sz w:val="22"/>
                <w:szCs w:val="22"/>
              </w:rPr>
              <w:t>13. за строително-монтажни работи, извършени преди посещение на място от МИГ;</w:t>
            </w:r>
          </w:p>
          <w:p w:rsidR="007362DC" w:rsidRPr="002C5E95" w:rsidRDefault="00A801C9" w:rsidP="00C64DB1">
            <w:pPr>
              <w:rPr>
                <w:rFonts w:ascii="Times New Roman" w:eastAsia="Times New Roman" w:hAnsi="Times New Roman" w:cs="Times New Roman"/>
                <w:lang w:eastAsia="bg-BG"/>
              </w:rPr>
            </w:pPr>
            <w:r w:rsidRPr="002C5E95">
              <w:rPr>
                <w:rFonts w:ascii="Times New Roman" w:eastAsia="Times New Roman" w:hAnsi="Times New Roman" w:cs="Times New Roman"/>
                <w:lang w:eastAsia="bg-BG"/>
              </w:rPr>
              <w:t>14. надвишаващи определените по реда на чл. 41 от ПМС № 189 референтни разходи.</w:t>
            </w:r>
          </w:p>
        </w:tc>
      </w:tr>
    </w:tbl>
    <w:p w:rsidR="00BB1E2D" w:rsidRPr="002C5E95" w:rsidRDefault="00BB1E2D" w:rsidP="00BB1E2D">
      <w:pPr>
        <w:pStyle w:val="Heading1"/>
        <w:rPr>
          <w:rFonts w:cs="Times New Roman"/>
          <w:sz w:val="22"/>
          <w:szCs w:val="22"/>
        </w:rPr>
      </w:pPr>
      <w:bookmarkStart w:id="22" w:name="_Toc513646254"/>
      <w:r w:rsidRPr="002C5E95">
        <w:rPr>
          <w:rFonts w:cs="Times New Roman"/>
          <w:sz w:val="22"/>
          <w:szCs w:val="22"/>
        </w:rPr>
        <w:t>15. Допустими целеви групи (ако е приложимо):</w:t>
      </w:r>
      <w:bookmarkEnd w:id="22"/>
    </w:p>
    <w:tbl>
      <w:tblPr>
        <w:tblStyle w:val="TableGrid"/>
        <w:tblW w:w="0" w:type="auto"/>
        <w:tblLook w:val="04A0"/>
      </w:tblPr>
      <w:tblGrid>
        <w:gridCol w:w="9889"/>
      </w:tblGrid>
      <w:tr w:rsidR="007362DC" w:rsidRPr="002C5E95" w:rsidTr="0018739C">
        <w:tc>
          <w:tcPr>
            <w:tcW w:w="9889" w:type="dxa"/>
          </w:tcPr>
          <w:p w:rsidR="007362DC" w:rsidRPr="002C5E95" w:rsidRDefault="003E151E" w:rsidP="00C64DB1">
            <w:pPr>
              <w:rPr>
                <w:rFonts w:ascii="Times New Roman" w:hAnsi="Times New Roman" w:cs="Times New Roman"/>
              </w:rPr>
            </w:pPr>
            <w:r w:rsidRPr="002C5E95">
              <w:rPr>
                <w:rFonts w:ascii="Times New Roman" w:hAnsi="Times New Roman" w:cs="Times New Roman"/>
              </w:rPr>
              <w:t>Неприложимо</w:t>
            </w:r>
          </w:p>
        </w:tc>
      </w:tr>
    </w:tbl>
    <w:p w:rsidR="00BB1E2D" w:rsidRPr="002C5E95" w:rsidRDefault="00BB1E2D" w:rsidP="00BB1E2D">
      <w:pPr>
        <w:pStyle w:val="Heading1"/>
        <w:rPr>
          <w:rFonts w:cs="Times New Roman"/>
          <w:sz w:val="22"/>
          <w:szCs w:val="22"/>
        </w:rPr>
      </w:pPr>
      <w:bookmarkStart w:id="23" w:name="_Toc513646255"/>
      <w:r w:rsidRPr="002C5E95">
        <w:rPr>
          <w:rFonts w:cs="Times New Roman"/>
          <w:sz w:val="22"/>
          <w:szCs w:val="22"/>
        </w:rPr>
        <w:lastRenderedPageBreak/>
        <w:t>16. Приложим режим на минима</w:t>
      </w:r>
      <w:r w:rsidR="00546240" w:rsidRPr="002C5E95">
        <w:rPr>
          <w:rFonts w:cs="Times New Roman"/>
          <w:sz w:val="22"/>
          <w:szCs w:val="22"/>
        </w:rPr>
        <w:t>л</w:t>
      </w:r>
      <w:r w:rsidRPr="002C5E95">
        <w:rPr>
          <w:rFonts w:cs="Times New Roman"/>
          <w:sz w:val="22"/>
          <w:szCs w:val="22"/>
        </w:rPr>
        <w:t>ни/държавни помощи:</w:t>
      </w:r>
      <w:bookmarkEnd w:id="23"/>
    </w:p>
    <w:tbl>
      <w:tblPr>
        <w:tblStyle w:val="TableGrid"/>
        <w:tblW w:w="0" w:type="auto"/>
        <w:tblLook w:val="04A0"/>
      </w:tblPr>
      <w:tblGrid>
        <w:gridCol w:w="9889"/>
      </w:tblGrid>
      <w:tr w:rsidR="007362DC" w:rsidRPr="002C5E95" w:rsidTr="0018739C">
        <w:tc>
          <w:tcPr>
            <w:tcW w:w="9889" w:type="dxa"/>
          </w:tcPr>
          <w:p w:rsidR="00902D28" w:rsidRPr="00902D28" w:rsidRDefault="00902D28" w:rsidP="00902D28">
            <w:pPr>
              <w:autoSpaceDE w:val="0"/>
              <w:autoSpaceDN w:val="0"/>
              <w:adjustRightInd w:val="0"/>
              <w:jc w:val="both"/>
              <w:rPr>
                <w:rFonts w:ascii="Times New Roman" w:hAnsi="Times New Roman"/>
              </w:rPr>
            </w:pPr>
            <w:r w:rsidRPr="00902D28">
              <w:rPr>
                <w:rFonts w:ascii="Times New Roman" w:hAnsi="Times New Roman"/>
              </w:rPr>
              <w:t xml:space="preserve">„МИГ-Стралджа 2016г.” осъществява контрол върху предоставянето на държавни помощи съгласно разработените от УО на ПРСР „Указания за приложимия режим на държавни помощи по мерки, финансирани от Програмата за развитие на селските райони 2014 - 2020 г. в стратегиите за Водено от общностите местно развитие и условия, произтичащи от него“. </w:t>
            </w:r>
          </w:p>
          <w:p w:rsidR="00902D28" w:rsidRPr="00902D28" w:rsidRDefault="00902D28" w:rsidP="00902D28">
            <w:pPr>
              <w:jc w:val="both"/>
              <w:textAlignment w:val="center"/>
              <w:rPr>
                <w:rFonts w:ascii="Times New Roman" w:eastAsia="Times New Roman" w:hAnsi="Times New Roman"/>
                <w:bCs/>
                <w:iCs/>
                <w:shd w:val="clear" w:color="auto" w:fill="FEFEFE"/>
              </w:rPr>
            </w:pPr>
            <w:r w:rsidRPr="00902D28">
              <w:rPr>
                <w:rFonts w:ascii="Times New Roman" w:eastAsia="Times New Roman" w:hAnsi="Times New Roman"/>
                <w:bCs/>
                <w:iCs/>
                <w:shd w:val="clear" w:color="auto" w:fill="FEFEFE"/>
              </w:rPr>
              <w:t xml:space="preserve">Инвестициите, обект на подкрепа по Мярка 4.2.1 „Инвестиции в преработка/ маркетинг на селскостопански продукти“ от Стратегията за Водено от общностите местно развитие на СНЦ </w:t>
            </w:r>
            <w:r w:rsidRPr="00902D28">
              <w:rPr>
                <w:rFonts w:ascii="Times New Roman" w:hAnsi="Times New Roman"/>
              </w:rPr>
              <w:t>„МИГ-Стралджа 2016г.”</w:t>
            </w:r>
            <w:r w:rsidRPr="00902D28">
              <w:rPr>
                <w:rFonts w:ascii="Times New Roman" w:eastAsia="Times New Roman" w:hAnsi="Times New Roman"/>
                <w:bCs/>
                <w:iCs/>
                <w:shd w:val="clear" w:color="auto" w:fill="FEFEFE"/>
              </w:rPr>
              <w:t>, са свързани с:</w:t>
            </w:r>
          </w:p>
          <w:p w:rsidR="00902D28" w:rsidRPr="00902D28" w:rsidRDefault="00902D28" w:rsidP="00902D28">
            <w:pPr>
              <w:widowControl w:val="0"/>
              <w:numPr>
                <w:ilvl w:val="0"/>
                <w:numId w:val="29"/>
              </w:numPr>
              <w:autoSpaceDE w:val="0"/>
              <w:autoSpaceDN w:val="0"/>
              <w:adjustRightInd w:val="0"/>
              <w:jc w:val="both"/>
              <w:textAlignment w:val="center"/>
              <w:rPr>
                <w:rFonts w:ascii="Times New Roman" w:eastAsia="Times New Roman" w:hAnsi="Times New Roman"/>
                <w:bCs/>
                <w:iCs/>
                <w:shd w:val="clear" w:color="auto" w:fill="FEFEFE"/>
              </w:rPr>
            </w:pPr>
            <w:r w:rsidRPr="00902D28">
              <w:rPr>
                <w:rFonts w:ascii="Times New Roman" w:eastAsia="Times New Roman" w:hAnsi="Times New Roman"/>
                <w:bCs/>
                <w:iCs/>
                <w:shd w:val="clear" w:color="auto" w:fill="FEFEFE"/>
              </w:rPr>
              <w:t>преработка и/или маркетинг на продукти в обхвата на Приложение I към ДФЕС или на памук, с изключение на рибни продукти;</w:t>
            </w:r>
          </w:p>
          <w:p w:rsidR="00902D28" w:rsidRPr="00902D28" w:rsidRDefault="00902D28" w:rsidP="00902D28">
            <w:pPr>
              <w:widowControl w:val="0"/>
              <w:numPr>
                <w:ilvl w:val="0"/>
                <w:numId w:val="29"/>
              </w:numPr>
              <w:autoSpaceDE w:val="0"/>
              <w:autoSpaceDN w:val="0"/>
              <w:adjustRightInd w:val="0"/>
              <w:jc w:val="both"/>
              <w:textAlignment w:val="center"/>
              <w:rPr>
                <w:rFonts w:ascii="Times New Roman" w:eastAsia="Times New Roman" w:hAnsi="Times New Roman"/>
                <w:bCs/>
                <w:iCs/>
                <w:shd w:val="clear" w:color="auto" w:fill="FEFEFE"/>
              </w:rPr>
            </w:pPr>
            <w:r w:rsidRPr="00902D28">
              <w:rPr>
                <w:rFonts w:ascii="Times New Roman" w:eastAsia="Times New Roman" w:hAnsi="Times New Roman"/>
                <w:bCs/>
                <w:iCs/>
                <w:shd w:val="clear" w:color="auto" w:fill="FEFEFE"/>
              </w:rPr>
              <w:t>развитие на нови продукти, процеси и технологии за продукти в обхвата на Приложение I към ДФЕС или на памук, с изключение на рибни продукти.</w:t>
            </w:r>
          </w:p>
          <w:p w:rsidR="00902D28" w:rsidRPr="00902D28" w:rsidRDefault="00902D28" w:rsidP="00902D28">
            <w:pPr>
              <w:jc w:val="both"/>
              <w:textAlignment w:val="center"/>
              <w:rPr>
                <w:rFonts w:ascii="Times New Roman" w:eastAsia="Times New Roman" w:hAnsi="Times New Roman"/>
                <w:bCs/>
                <w:iCs/>
                <w:shd w:val="clear" w:color="auto" w:fill="FEFEFE"/>
              </w:rPr>
            </w:pPr>
            <w:r w:rsidRPr="00902D28">
              <w:rPr>
                <w:rFonts w:ascii="Times New Roman" w:eastAsia="Times New Roman" w:hAnsi="Times New Roman"/>
                <w:bCs/>
                <w:iCs/>
                <w:shd w:val="clear" w:color="auto" w:fill="FEFEFE"/>
              </w:rPr>
              <w:t>Подкрепата ще бъде насочена към закупуване и изграждане на инвестиции, свързани с:</w:t>
            </w:r>
          </w:p>
          <w:p w:rsidR="00902D28" w:rsidRPr="00902D28" w:rsidRDefault="00902D28" w:rsidP="00902D28">
            <w:pPr>
              <w:pStyle w:val="Default"/>
              <w:spacing w:line="276" w:lineRule="auto"/>
              <w:jc w:val="both"/>
              <w:rPr>
                <w:sz w:val="22"/>
                <w:szCs w:val="22"/>
              </w:rPr>
            </w:pPr>
            <w:r w:rsidRPr="00902D28">
              <w:rPr>
                <w:sz w:val="22"/>
                <w:szCs w:val="22"/>
              </w:rPr>
              <w:t xml:space="preserve">1. внедряване на нови и/или модернизиране на наличните мощности и подобряване на използването им, и/или </w:t>
            </w:r>
          </w:p>
          <w:p w:rsidR="00902D28" w:rsidRPr="00902D28" w:rsidRDefault="00902D28" w:rsidP="00902D28">
            <w:pPr>
              <w:pStyle w:val="Default"/>
              <w:spacing w:line="276" w:lineRule="auto"/>
              <w:jc w:val="both"/>
              <w:rPr>
                <w:sz w:val="22"/>
                <w:szCs w:val="22"/>
              </w:rPr>
            </w:pPr>
            <w:r w:rsidRPr="00902D28">
              <w:rPr>
                <w:sz w:val="22"/>
                <w:szCs w:val="22"/>
              </w:rPr>
              <w:t xml:space="preserve">2. внедряване на нови продукти, процеси и технологии, и/или </w:t>
            </w:r>
          </w:p>
          <w:p w:rsidR="00902D28" w:rsidRPr="00902D28" w:rsidRDefault="00902D28" w:rsidP="00902D28">
            <w:pPr>
              <w:pStyle w:val="Default"/>
              <w:spacing w:line="276" w:lineRule="auto"/>
              <w:jc w:val="both"/>
              <w:rPr>
                <w:sz w:val="22"/>
                <w:szCs w:val="22"/>
              </w:rPr>
            </w:pPr>
            <w:r w:rsidRPr="00902D28">
              <w:rPr>
                <w:sz w:val="22"/>
                <w:szCs w:val="22"/>
              </w:rPr>
              <w:t xml:space="preserve">3. намаляване на себестойността на произвежданата продукция, и/или </w:t>
            </w:r>
          </w:p>
          <w:p w:rsidR="00902D28" w:rsidRPr="00902D28" w:rsidRDefault="00902D28" w:rsidP="00902D28">
            <w:pPr>
              <w:pStyle w:val="Default"/>
              <w:spacing w:line="276" w:lineRule="auto"/>
              <w:jc w:val="both"/>
              <w:rPr>
                <w:sz w:val="22"/>
                <w:szCs w:val="22"/>
              </w:rPr>
            </w:pPr>
            <w:r w:rsidRPr="00902D28">
              <w:rPr>
                <w:sz w:val="22"/>
                <w:szCs w:val="22"/>
              </w:rPr>
              <w:t xml:space="preserve">4. постигане на съответствие с нововъведени стандарти на ЕС, и/или </w:t>
            </w:r>
          </w:p>
          <w:p w:rsidR="00902D28" w:rsidRPr="00902D28" w:rsidRDefault="00902D28" w:rsidP="00902D28">
            <w:pPr>
              <w:pStyle w:val="Default"/>
              <w:spacing w:line="276" w:lineRule="auto"/>
              <w:jc w:val="both"/>
              <w:rPr>
                <w:sz w:val="22"/>
                <w:szCs w:val="22"/>
              </w:rPr>
            </w:pPr>
            <w:r w:rsidRPr="00902D28">
              <w:rPr>
                <w:sz w:val="22"/>
                <w:szCs w:val="22"/>
              </w:rPr>
              <w:t xml:space="preserve">5. подобряване на сътрудничеството с производителите на суровини, и/или </w:t>
            </w:r>
          </w:p>
          <w:p w:rsidR="00902D28" w:rsidRPr="00902D28" w:rsidRDefault="00902D28" w:rsidP="00902D28">
            <w:pPr>
              <w:pStyle w:val="Default"/>
              <w:spacing w:line="276" w:lineRule="auto"/>
              <w:jc w:val="both"/>
              <w:rPr>
                <w:sz w:val="22"/>
                <w:szCs w:val="22"/>
              </w:rPr>
            </w:pPr>
            <w:r w:rsidRPr="00902D28">
              <w:rPr>
                <w:sz w:val="22"/>
                <w:szCs w:val="22"/>
              </w:rPr>
              <w:t xml:space="preserve">6. опазване на околната среда, включително намаляване на вредните емисии и отпадъци, и/или </w:t>
            </w:r>
          </w:p>
          <w:p w:rsidR="00902D28" w:rsidRPr="00902D28" w:rsidRDefault="00902D28" w:rsidP="00902D28">
            <w:pPr>
              <w:pStyle w:val="Default"/>
              <w:spacing w:line="276" w:lineRule="auto"/>
              <w:jc w:val="both"/>
              <w:rPr>
                <w:sz w:val="22"/>
                <w:szCs w:val="22"/>
              </w:rPr>
            </w:pPr>
            <w:r w:rsidRPr="00902D28">
              <w:rPr>
                <w:sz w:val="22"/>
                <w:szCs w:val="22"/>
              </w:rPr>
              <w:t xml:space="preserve">7. подобряване на енергийната ефективност в предприятията, и/или </w:t>
            </w:r>
          </w:p>
          <w:p w:rsidR="00902D28" w:rsidRPr="00902D28" w:rsidRDefault="00902D28" w:rsidP="00902D28">
            <w:pPr>
              <w:pStyle w:val="Default"/>
              <w:spacing w:line="276" w:lineRule="auto"/>
              <w:jc w:val="both"/>
              <w:rPr>
                <w:sz w:val="22"/>
                <w:szCs w:val="22"/>
              </w:rPr>
            </w:pPr>
            <w:r w:rsidRPr="00902D28">
              <w:rPr>
                <w:sz w:val="22"/>
                <w:szCs w:val="22"/>
              </w:rPr>
              <w:t xml:space="preserve">8. подобряване на безопасността и хигиенните условия на производство и труд, и/или </w:t>
            </w:r>
          </w:p>
          <w:p w:rsidR="00902D28" w:rsidRPr="00902D28" w:rsidRDefault="00902D28" w:rsidP="00902D28">
            <w:pPr>
              <w:pStyle w:val="Default"/>
              <w:spacing w:line="276" w:lineRule="auto"/>
              <w:jc w:val="both"/>
              <w:rPr>
                <w:sz w:val="22"/>
                <w:szCs w:val="22"/>
              </w:rPr>
            </w:pPr>
            <w:r w:rsidRPr="00902D28">
              <w:rPr>
                <w:sz w:val="22"/>
                <w:szCs w:val="22"/>
              </w:rPr>
              <w:t xml:space="preserve">9. подобряване на качеството и безопасността на храните и тяхната проследяемост, и/или </w:t>
            </w:r>
          </w:p>
          <w:p w:rsidR="00902D28" w:rsidRPr="00902D28" w:rsidRDefault="00902D28" w:rsidP="00902D28">
            <w:pPr>
              <w:widowControl w:val="0"/>
              <w:autoSpaceDE w:val="0"/>
              <w:autoSpaceDN w:val="0"/>
              <w:adjustRightInd w:val="0"/>
              <w:jc w:val="both"/>
              <w:textAlignment w:val="center"/>
              <w:rPr>
                <w:rFonts w:ascii="Times New Roman" w:eastAsia="Times New Roman" w:hAnsi="Times New Roman"/>
                <w:b/>
                <w:bCs/>
                <w:iCs/>
                <w:shd w:val="clear" w:color="auto" w:fill="FEFEFE"/>
              </w:rPr>
            </w:pPr>
            <w:r w:rsidRPr="00902D28">
              <w:rPr>
                <w:rFonts w:ascii="Times New Roman" w:hAnsi="Times New Roman"/>
              </w:rPr>
              <w:t xml:space="preserve">10. подобряване на възможностите за производство на биологични храни чрез преработка на първични земеделски биологични продукти. </w:t>
            </w:r>
          </w:p>
          <w:p w:rsidR="00902D28" w:rsidRPr="00902D28" w:rsidRDefault="00902D28" w:rsidP="00902D28">
            <w:pPr>
              <w:widowControl w:val="0"/>
              <w:shd w:val="clear" w:color="auto" w:fill="FFFFFF"/>
              <w:autoSpaceDE w:val="0"/>
              <w:autoSpaceDN w:val="0"/>
              <w:adjustRightInd w:val="0"/>
              <w:jc w:val="both"/>
              <w:textAlignment w:val="center"/>
              <w:rPr>
                <w:rFonts w:ascii="Times New Roman" w:eastAsia="Times New Roman" w:hAnsi="Times New Roman"/>
                <w:b/>
                <w:bCs/>
                <w:iCs/>
                <w:shd w:val="clear" w:color="auto" w:fill="FEFEFE"/>
              </w:rPr>
            </w:pPr>
            <w:r w:rsidRPr="00902D28">
              <w:rPr>
                <w:rFonts w:ascii="Times New Roman" w:eastAsia="Times New Roman" w:hAnsi="Times New Roman"/>
                <w:b/>
                <w:bCs/>
                <w:iCs/>
                <w:shd w:val="clear" w:color="auto" w:fill="FEFEFE"/>
              </w:rPr>
              <w:t>Приложими правила за държавни помощи по видове  интервенции:</w:t>
            </w:r>
          </w:p>
          <w:p w:rsidR="00902D28" w:rsidRPr="00902D28" w:rsidRDefault="00902D28" w:rsidP="00902D28">
            <w:pPr>
              <w:pStyle w:val="ListParagraph"/>
              <w:widowControl w:val="0"/>
              <w:numPr>
                <w:ilvl w:val="0"/>
                <w:numId w:val="30"/>
              </w:numPr>
              <w:tabs>
                <w:tab w:val="left" w:pos="360"/>
              </w:tabs>
              <w:autoSpaceDE w:val="0"/>
              <w:autoSpaceDN w:val="0"/>
              <w:adjustRightInd w:val="0"/>
              <w:spacing w:line="276" w:lineRule="auto"/>
              <w:jc w:val="both"/>
              <w:rPr>
                <w:b/>
                <w:bCs/>
                <w:sz w:val="22"/>
                <w:szCs w:val="22"/>
                <w:shd w:val="clear" w:color="auto" w:fill="FEFEFE"/>
              </w:rPr>
            </w:pPr>
            <w:r w:rsidRPr="00902D28">
              <w:rPr>
                <w:b/>
                <w:sz w:val="22"/>
                <w:szCs w:val="22"/>
                <w:shd w:val="clear" w:color="auto" w:fill="FEFEFE"/>
              </w:rPr>
              <w:t xml:space="preserve">Финансово подпомагане за </w:t>
            </w:r>
            <w:r w:rsidRPr="00902D28">
              <w:rPr>
                <w:b/>
                <w:sz w:val="22"/>
                <w:szCs w:val="22"/>
              </w:rPr>
              <w:t>„Инвестиции, свързани с преработка на селскостопански продукти и търговията със селскостопански продукти“</w:t>
            </w:r>
            <w:r w:rsidRPr="00902D28">
              <w:rPr>
                <w:b/>
                <w:sz w:val="22"/>
                <w:szCs w:val="22"/>
                <w:highlight w:val="white"/>
                <w:shd w:val="clear" w:color="auto" w:fill="FEFEFE"/>
              </w:rPr>
              <w:t>, за продуктите описани в приложение № І по чл. 38 от Д</w:t>
            </w:r>
            <w:r w:rsidRPr="00902D28">
              <w:rPr>
                <w:b/>
                <w:sz w:val="22"/>
                <w:szCs w:val="22"/>
                <w:shd w:val="clear" w:color="auto" w:fill="FEFEFE"/>
              </w:rPr>
              <w:t>ФЕС.</w:t>
            </w:r>
          </w:p>
          <w:p w:rsidR="00902D28" w:rsidRPr="00902D28" w:rsidRDefault="00902D28" w:rsidP="00902D28">
            <w:pPr>
              <w:jc w:val="both"/>
              <w:textAlignment w:val="center"/>
              <w:rPr>
                <w:rFonts w:ascii="Times New Roman" w:hAnsi="Times New Roman"/>
                <w:i/>
                <w:lang w:val="ru-RU"/>
              </w:rPr>
            </w:pPr>
            <w:r w:rsidRPr="00902D28">
              <w:rPr>
                <w:rFonts w:ascii="Times New Roman" w:hAnsi="Times New Roman"/>
                <w:bCs/>
                <w:shd w:val="clear" w:color="auto" w:fill="FEFEFE"/>
              </w:rPr>
              <w:t xml:space="preserve">Финансовото подпомагане за дейностите по мярката попада в обхвата на чл. 42 от ДФЕС, в който е определено, че поради спецификата на селскостопанския сектор правилата за конкуренцията се прилагат по отношение на производството и търговията със селскостопански продукти само доколкото това е решено от Европейския парламент и Съвета. По отношение на подпомагането за развитие на селските райони основните принципи за приложимост на правилата за държавни помощи са изложени в чл. 81 и 82 от Регламент № 1305/2013. </w:t>
            </w:r>
            <w:r w:rsidRPr="00902D28">
              <w:rPr>
                <w:rFonts w:ascii="Times New Roman" w:hAnsi="Times New Roman"/>
              </w:rPr>
              <w:t xml:space="preserve">Съгласно чл. 81, параграф 2 </w:t>
            </w:r>
            <w:r w:rsidRPr="00902D28">
              <w:rPr>
                <w:rFonts w:ascii="Times New Roman" w:hAnsi="Times New Roman"/>
                <w:bCs/>
                <w:shd w:val="clear" w:color="auto" w:fill="FEFEFE"/>
              </w:rPr>
              <w:t xml:space="preserve">от Регламент № 1305/2013 </w:t>
            </w:r>
            <w:r w:rsidRPr="00902D28">
              <w:rPr>
                <w:rFonts w:ascii="Times New Roman" w:hAnsi="Times New Roman"/>
              </w:rPr>
              <w:t>правилата за държавната помощ не се прилагат по отношение на плащанията, извършвани от държавите членки съгласно Регламент (ЕС) № 1305/2013 на Европейския парламент и на Съвета, нито по отношение на допълнителното национално финансиране, посочено в чл. 82, попадащо в обхвата на чл. 42 от ДФЕС.</w:t>
            </w:r>
          </w:p>
          <w:p w:rsidR="00902D28" w:rsidRPr="00902D28" w:rsidRDefault="00902D28" w:rsidP="00902D28">
            <w:pPr>
              <w:ind w:firstLine="567"/>
              <w:jc w:val="both"/>
              <w:rPr>
                <w:rFonts w:ascii="Times New Roman" w:hAnsi="Times New Roman"/>
                <w:i/>
                <w:lang w:val="ru-RU"/>
              </w:rPr>
            </w:pPr>
          </w:p>
          <w:p w:rsidR="00902D28" w:rsidRPr="00902D28" w:rsidRDefault="00902D28" w:rsidP="00902D28">
            <w:pPr>
              <w:pBdr>
                <w:top w:val="single" w:sz="4" w:space="1" w:color="auto"/>
                <w:left w:val="single" w:sz="4" w:space="4" w:color="auto"/>
                <w:bottom w:val="single" w:sz="4" w:space="1" w:color="auto"/>
                <w:right w:val="single" w:sz="4" w:space="4" w:color="auto"/>
              </w:pBdr>
              <w:shd w:val="clear" w:color="auto" w:fill="BFBFBF"/>
              <w:contextualSpacing/>
              <w:jc w:val="both"/>
              <w:rPr>
                <w:rFonts w:ascii="Times New Roman" w:hAnsi="Times New Roman"/>
                <w:iCs/>
              </w:rPr>
            </w:pPr>
            <w:r w:rsidRPr="00902D28">
              <w:rPr>
                <w:rFonts w:ascii="Times New Roman" w:hAnsi="Times New Roman"/>
              </w:rPr>
              <w:t>Финансовото подпомагане за преработка на продукти, описани в приложение № I</w:t>
            </w:r>
            <w:r w:rsidRPr="00902D28">
              <w:rPr>
                <w:rFonts w:ascii="Times New Roman" w:hAnsi="Times New Roman"/>
                <w:lang w:val="ru-RU"/>
              </w:rPr>
              <w:t xml:space="preserve"> </w:t>
            </w:r>
            <w:r w:rsidRPr="00902D28">
              <w:rPr>
                <w:rFonts w:ascii="Times New Roman" w:hAnsi="Times New Roman"/>
              </w:rPr>
              <w:t xml:space="preserve">по чл. 38 от ДФЕС </w:t>
            </w:r>
            <w:r w:rsidRPr="00902D28">
              <w:rPr>
                <w:rFonts w:ascii="Times New Roman" w:hAnsi="Times New Roman"/>
                <w:b/>
              </w:rPr>
              <w:t>няма да</w:t>
            </w:r>
            <w:r w:rsidRPr="00902D28">
              <w:rPr>
                <w:rFonts w:ascii="Times New Roman" w:hAnsi="Times New Roman"/>
              </w:rPr>
              <w:t xml:space="preserve"> </w:t>
            </w:r>
            <w:r w:rsidRPr="00902D28">
              <w:rPr>
                <w:rFonts w:ascii="Times New Roman" w:hAnsi="Times New Roman"/>
                <w:b/>
              </w:rPr>
              <w:t>представлява „държавна помощ“</w:t>
            </w:r>
            <w:r w:rsidRPr="00902D28">
              <w:rPr>
                <w:rFonts w:ascii="Times New Roman" w:hAnsi="Times New Roman"/>
              </w:rPr>
              <w:t xml:space="preserve"> по смисъла на чл. 107, параграф 1 от ДФЕС. </w:t>
            </w:r>
          </w:p>
          <w:p w:rsidR="00902D28" w:rsidRPr="00902D28" w:rsidRDefault="00902D28" w:rsidP="00902D28">
            <w:pPr>
              <w:pStyle w:val="ListParagraph"/>
              <w:widowControl w:val="0"/>
              <w:numPr>
                <w:ilvl w:val="0"/>
                <w:numId w:val="30"/>
              </w:numPr>
              <w:tabs>
                <w:tab w:val="left" w:pos="360"/>
              </w:tabs>
              <w:autoSpaceDE w:val="0"/>
              <w:autoSpaceDN w:val="0"/>
              <w:adjustRightInd w:val="0"/>
              <w:spacing w:line="276" w:lineRule="auto"/>
              <w:jc w:val="both"/>
              <w:rPr>
                <w:b/>
                <w:sz w:val="22"/>
                <w:szCs w:val="22"/>
                <w:shd w:val="clear" w:color="auto" w:fill="FEFEFE"/>
              </w:rPr>
            </w:pPr>
            <w:r w:rsidRPr="00902D28">
              <w:rPr>
                <w:b/>
                <w:sz w:val="22"/>
                <w:szCs w:val="22"/>
                <w:shd w:val="clear" w:color="auto" w:fill="FEFEFE"/>
              </w:rPr>
              <w:t>Финансово подпомагане за „Инвестиции в преработка/ маркетинг на селскостопански продукти“ за предприятия за преработка на продукти от Приложение І в продукти извън Приложение І на ДФЕС.</w:t>
            </w:r>
          </w:p>
          <w:p w:rsidR="00902D28" w:rsidRPr="00902D28" w:rsidRDefault="00902D28" w:rsidP="00902D28">
            <w:pPr>
              <w:jc w:val="both"/>
              <w:textAlignment w:val="center"/>
              <w:rPr>
                <w:rFonts w:ascii="Times New Roman" w:hAnsi="Times New Roman"/>
                <w:bCs/>
                <w:i/>
                <w:shd w:val="clear" w:color="auto" w:fill="FEFEFE"/>
              </w:rPr>
            </w:pPr>
            <w:r w:rsidRPr="00902D28">
              <w:rPr>
                <w:rFonts w:ascii="Times New Roman" w:hAnsi="Times New Roman"/>
                <w:bCs/>
                <w:shd w:val="clear" w:color="auto" w:fill="FEFEFE"/>
              </w:rPr>
              <w:t>Финансовото подпомагане за дейностите по мярката не попада в обхвата на чл. 42 от ДФЕС, в който е определено, че поради спецификата на селскостопанския сектор правилата за конкуренцията се прилагат по отношение на производството и търговията със селскостопански продукти само доколкото това е решено от Европейския парламент и Съвета.</w:t>
            </w:r>
          </w:p>
          <w:p w:rsidR="00902D28" w:rsidRPr="00902D28" w:rsidRDefault="00902D28" w:rsidP="00902D28">
            <w:pPr>
              <w:jc w:val="both"/>
              <w:textAlignment w:val="center"/>
              <w:rPr>
                <w:rFonts w:ascii="Times New Roman" w:hAnsi="Times New Roman"/>
              </w:rPr>
            </w:pPr>
            <w:r w:rsidRPr="00902D28">
              <w:rPr>
                <w:rFonts w:ascii="Times New Roman" w:hAnsi="Times New Roman"/>
                <w:shd w:val="clear" w:color="auto" w:fill="FEFEFE"/>
              </w:rPr>
              <w:t xml:space="preserve">Съгласно чл. 44 от Регламент (ЕС) № 702/2014 помощта е определена като </w:t>
            </w:r>
            <w:r w:rsidRPr="00902D28">
              <w:rPr>
                <w:rFonts w:ascii="Times New Roman" w:hAnsi="Times New Roman"/>
              </w:rPr>
              <w:t xml:space="preserve">съвместима с вътрешния </w:t>
            </w:r>
            <w:r w:rsidRPr="00902D28">
              <w:rPr>
                <w:rFonts w:ascii="Times New Roman" w:hAnsi="Times New Roman"/>
              </w:rPr>
              <w:lastRenderedPageBreak/>
              <w:t xml:space="preserve">пазар по смисъла на чл. 107, параграф 3, буква „в“ от ДФЕС и е </w:t>
            </w:r>
            <w:r w:rsidRPr="00902D28">
              <w:rPr>
                <w:rFonts w:ascii="Times New Roman" w:hAnsi="Times New Roman"/>
                <w:b/>
              </w:rPr>
              <w:t>освободена от задължението за уведомяване</w:t>
            </w:r>
            <w:r w:rsidRPr="00902D28">
              <w:rPr>
                <w:rFonts w:ascii="Times New Roman" w:hAnsi="Times New Roman"/>
              </w:rPr>
              <w:t xml:space="preserve"> по чл. 108, параграф 3 от него, тъй като изпълнява условията, определени в параграфи 2 – 10 от този член и в глава I от ДФЕС.</w:t>
            </w:r>
          </w:p>
          <w:p w:rsidR="00902D28" w:rsidRPr="00902D28" w:rsidRDefault="00902D28" w:rsidP="00902D28">
            <w:pPr>
              <w:shd w:val="clear" w:color="auto" w:fill="D9D9D9"/>
              <w:jc w:val="both"/>
              <w:textAlignment w:val="center"/>
              <w:rPr>
                <w:rFonts w:ascii="Times New Roman" w:hAnsi="Times New Roman"/>
              </w:rPr>
            </w:pPr>
            <w:r w:rsidRPr="00902D28">
              <w:rPr>
                <w:rFonts w:ascii="Times New Roman" w:hAnsi="Times New Roman"/>
              </w:rPr>
              <w:t xml:space="preserve">България, като държава-член е спазила изискването на чл. 9 параграф 1 от Регламент (ЕС) № 702/2014 и е получила </w:t>
            </w:r>
            <w:r w:rsidRPr="00902D28">
              <w:rPr>
                <w:rFonts w:ascii="Times New Roman" w:hAnsi="Times New Roman"/>
                <w:b/>
              </w:rPr>
              <w:t>идентификационен номер на помощта - SA 43542 (2015/XA).</w:t>
            </w:r>
            <w:r w:rsidRPr="00902D28">
              <w:rPr>
                <w:rFonts w:ascii="Times New Roman" w:hAnsi="Times New Roman"/>
              </w:rPr>
              <w:t xml:space="preserve"> </w:t>
            </w:r>
          </w:p>
          <w:p w:rsidR="007362DC" w:rsidRPr="002C5E95" w:rsidRDefault="00902D28" w:rsidP="00902D28">
            <w:pPr>
              <w:rPr>
                <w:rFonts w:ascii="Times New Roman" w:hAnsi="Times New Roman" w:cs="Times New Roman"/>
              </w:rPr>
            </w:pPr>
            <w:r w:rsidRPr="00902D28">
              <w:rPr>
                <w:rFonts w:ascii="Times New Roman" w:hAnsi="Times New Roman"/>
                <w:b/>
              </w:rPr>
              <w:t>Кандидатите за финансова помощ, чиито инвестиции попадат в цитирания по-горе обхват, следва да представят Декларация за размера на получените държавни помощи</w:t>
            </w:r>
            <w:r w:rsidRPr="00902D28">
              <w:rPr>
                <w:rFonts w:ascii="Times New Roman" w:hAnsi="Times New Roman"/>
              </w:rPr>
              <w:t xml:space="preserve"> (по образец </w:t>
            </w:r>
            <w:r w:rsidRPr="00902D28">
              <w:rPr>
                <w:rFonts w:ascii="Times New Roman" w:hAnsi="Times New Roman"/>
                <w:highlight w:val="yellow"/>
              </w:rPr>
              <w:t>Приложение № 14 от</w:t>
            </w:r>
            <w:r w:rsidRPr="00902D28">
              <w:rPr>
                <w:rFonts w:ascii="Times New Roman" w:hAnsi="Times New Roman"/>
              </w:rPr>
              <w:t xml:space="preserve"> документи за попълване).</w:t>
            </w:r>
          </w:p>
        </w:tc>
      </w:tr>
    </w:tbl>
    <w:p w:rsidR="00BB1E2D" w:rsidRPr="002C5E95" w:rsidRDefault="00BB1E2D" w:rsidP="00BB1E2D">
      <w:pPr>
        <w:pStyle w:val="Heading1"/>
        <w:rPr>
          <w:rFonts w:cs="Times New Roman"/>
          <w:sz w:val="22"/>
          <w:szCs w:val="22"/>
        </w:rPr>
      </w:pPr>
      <w:bookmarkStart w:id="24" w:name="_Toc513646256"/>
      <w:r w:rsidRPr="00902D28">
        <w:rPr>
          <w:rFonts w:cs="Times New Roman"/>
          <w:sz w:val="22"/>
          <w:szCs w:val="22"/>
          <w:highlight w:val="green"/>
        </w:rPr>
        <w:lastRenderedPageBreak/>
        <w:t>17. Хоризонтални политики:</w:t>
      </w:r>
      <w:bookmarkEnd w:id="24"/>
    </w:p>
    <w:tbl>
      <w:tblPr>
        <w:tblStyle w:val="TableGrid"/>
        <w:tblW w:w="0" w:type="auto"/>
        <w:tblLook w:val="04A0"/>
      </w:tblPr>
      <w:tblGrid>
        <w:gridCol w:w="9889"/>
      </w:tblGrid>
      <w:tr w:rsidR="007362DC" w:rsidRPr="002C5E95" w:rsidTr="0018739C">
        <w:tc>
          <w:tcPr>
            <w:tcW w:w="9889" w:type="dxa"/>
          </w:tcPr>
          <w:p w:rsidR="00A36AFD" w:rsidRPr="00EA6FCE" w:rsidRDefault="00A36AFD" w:rsidP="00A36AFD">
            <w:pPr>
              <w:autoSpaceDE w:val="0"/>
              <w:autoSpaceDN w:val="0"/>
              <w:adjustRightInd w:val="0"/>
              <w:jc w:val="both"/>
              <w:rPr>
                <w:rFonts w:ascii="Times New Roman" w:hAnsi="Times New Roman" w:cs="Times New Roman"/>
                <w:lang w:val="en-US"/>
              </w:rPr>
            </w:pPr>
            <w:r w:rsidRPr="00EA6FCE">
              <w:rPr>
                <w:rFonts w:ascii="Times New Roman" w:hAnsi="Times New Roman" w:cs="Times New Roman"/>
              </w:rPr>
              <w:t>По настоящата процедура следва да е налице съответствие на проектните</w:t>
            </w:r>
            <w:r w:rsidRPr="00EA6FCE">
              <w:rPr>
                <w:rFonts w:ascii="Times New Roman" w:hAnsi="Times New Roman" w:cs="Times New Roman"/>
                <w:lang w:val="en-US"/>
              </w:rPr>
              <w:t xml:space="preserve"> </w:t>
            </w:r>
            <w:r w:rsidRPr="00EA6FCE">
              <w:rPr>
                <w:rFonts w:ascii="Times New Roman" w:hAnsi="Times New Roman" w:cs="Times New Roman"/>
              </w:rPr>
              <w:t>предложения с със следните принципи на хоризонталните политики на ЕС:</w:t>
            </w:r>
          </w:p>
          <w:p w:rsidR="00EA6FCE" w:rsidRPr="00EA6FCE" w:rsidRDefault="00EA6FCE" w:rsidP="00EA6FCE">
            <w:pPr>
              <w:pStyle w:val="NoSpacing"/>
              <w:jc w:val="both"/>
            </w:pPr>
            <w:r w:rsidRPr="00EA6FCE">
              <w:rPr>
                <w:lang w:val="en-US"/>
              </w:rPr>
              <w:t>1</w:t>
            </w:r>
            <w:r w:rsidRPr="00EA6FCE">
              <w:t xml:space="preserve">. </w:t>
            </w:r>
            <w:r w:rsidR="00A36AFD" w:rsidRPr="00EA6FCE">
              <w:t>Равенство между половете и липса на дискриминация</w:t>
            </w:r>
            <w:r w:rsidRPr="00EA6FCE">
              <w:rPr>
                <w:lang w:val="en-US"/>
              </w:rPr>
              <w:t xml:space="preserve"> - </w:t>
            </w:r>
            <w:r w:rsidRPr="00EA6FCE">
              <w:t>насърчаване на равните възможности за всички, включително възможностите за достъп за хора с увреждания чрез интегрирането на принципа на недискриминация. Европейският съюз насърчава равнопоставеността както между мъжете и жените, така и между представителите на различните малцинствени групи и се стреми да отстрани всички дейности, водещи до неравнопоставеност. В този контекст, настоящата процедура е отворена за всички кандидати, които отговарят на изискванията, посочени в Условията за кандидатстване, независимо от техния пол, етническа принадлежност или вид увреждане.</w:t>
            </w:r>
          </w:p>
          <w:p w:rsidR="00EA6FCE" w:rsidRPr="00EA6FCE" w:rsidRDefault="00EA6FCE" w:rsidP="00EA6FCE">
            <w:pPr>
              <w:pStyle w:val="NoSpacing"/>
              <w:jc w:val="both"/>
            </w:pPr>
            <w:r w:rsidRPr="00EA6FCE">
              <w:t xml:space="preserve">2. </w:t>
            </w:r>
            <w:r w:rsidR="00A36AFD" w:rsidRPr="00EA6FCE">
              <w:t>Устойчиво развитие (защита на околната среда)</w:t>
            </w:r>
            <w:r w:rsidRPr="00EA6FCE">
              <w:t xml:space="preserve"> -</w:t>
            </w:r>
            <w:r w:rsidR="00A36AFD" w:rsidRPr="00EA6FCE">
              <w:t xml:space="preserve"> </w:t>
            </w:r>
            <w:r w:rsidRPr="00EA6FCE">
              <w:t xml:space="preserve">подкрепа за проекти, които допринасят за опазване на околната среда, повишаване на ресурсната ефективност и смекчаване на последиците от изменение на климата и приспособяване към тях. </w:t>
            </w:r>
          </w:p>
          <w:p w:rsidR="00A36AFD" w:rsidRPr="001A73BC" w:rsidRDefault="00EA6FCE" w:rsidP="00EA6FCE">
            <w:pPr>
              <w:spacing w:line="276" w:lineRule="auto"/>
              <w:jc w:val="both"/>
            </w:pPr>
            <w:r w:rsidRPr="00EA6FCE">
              <w:rPr>
                <w:rFonts w:ascii="Times New Roman" w:eastAsia="Times New Roman" w:hAnsi="Times New Roman" w:cs="Times New Roman"/>
                <w:lang w:eastAsia="bg-BG"/>
              </w:rPr>
              <w:t xml:space="preserve">3. </w:t>
            </w:r>
            <w:r w:rsidR="00A36AFD" w:rsidRPr="00EA6FCE">
              <w:rPr>
                <w:rFonts w:ascii="Times New Roman" w:hAnsi="Times New Roman" w:cs="Times New Roman"/>
              </w:rPr>
              <w:t>Насърчаване на заетостта и конкурентоспособността</w:t>
            </w:r>
            <w:r w:rsidRPr="00EA6FCE">
              <w:rPr>
                <w:rFonts w:ascii="Times New Roman" w:hAnsi="Times New Roman" w:cs="Times New Roman"/>
              </w:rPr>
              <w:t xml:space="preserve"> – една от целите на мярка 4.2. е насочена към насърчаване на заетостта. В критериите за оценка на проектите към Стратегията на МИГ се дава приоритет на тези от тях, които създават нови работни места в микропредприятията на територията.</w:t>
            </w:r>
          </w:p>
          <w:p w:rsidR="007362DC" w:rsidRPr="002C5E95" w:rsidRDefault="003E151E" w:rsidP="003E151E">
            <w:pPr>
              <w:pStyle w:val="NoSpacing"/>
              <w:jc w:val="both"/>
            </w:pPr>
            <w:r w:rsidRPr="002C5E95">
              <w:rPr>
                <w:b/>
              </w:rPr>
              <w:t>В т. 11 от Формуляра за кандидатстване</w:t>
            </w:r>
            <w:r w:rsidRPr="002C5E95">
              <w:t xml:space="preserve"> кандидатите следва да представят информация за съответствието на проектното предложение с посочените принципи.</w:t>
            </w:r>
            <w:r w:rsidRPr="002C5E95">
              <w:rPr>
                <w:lang w:val="en-US"/>
              </w:rPr>
              <w:t xml:space="preserve"> </w:t>
            </w:r>
            <w:r w:rsidRPr="002C5E95">
              <w:t>Прилагането на заложените в проекта принципи ще се проследява на етап изпълнение на проектното предложение.</w:t>
            </w:r>
          </w:p>
        </w:tc>
      </w:tr>
    </w:tbl>
    <w:p w:rsidR="00BB1E2D" w:rsidRPr="002C5E95" w:rsidRDefault="00BB1E2D" w:rsidP="00BB1E2D">
      <w:pPr>
        <w:pStyle w:val="Heading1"/>
        <w:rPr>
          <w:rFonts w:cs="Times New Roman"/>
          <w:sz w:val="22"/>
          <w:szCs w:val="22"/>
        </w:rPr>
      </w:pPr>
      <w:bookmarkStart w:id="25" w:name="_Toc513646257"/>
      <w:r w:rsidRPr="002C5E95">
        <w:rPr>
          <w:rFonts w:cs="Times New Roman"/>
          <w:sz w:val="22"/>
          <w:szCs w:val="22"/>
        </w:rPr>
        <w:t>1</w:t>
      </w:r>
      <w:r w:rsidR="00B40904" w:rsidRPr="002C5E95">
        <w:rPr>
          <w:rFonts w:cs="Times New Roman"/>
          <w:sz w:val="22"/>
          <w:szCs w:val="22"/>
        </w:rPr>
        <w:t>8</w:t>
      </w:r>
      <w:r w:rsidRPr="002C5E95">
        <w:rPr>
          <w:rFonts w:cs="Times New Roman"/>
          <w:sz w:val="22"/>
          <w:szCs w:val="22"/>
        </w:rPr>
        <w:t xml:space="preserve">. </w:t>
      </w:r>
      <w:r w:rsidR="00B40904" w:rsidRPr="002C5E95">
        <w:rPr>
          <w:rFonts w:cs="Times New Roman"/>
          <w:sz w:val="22"/>
          <w:szCs w:val="22"/>
        </w:rPr>
        <w:t>Минимален и максимален срок за изпълнение на проекта</w:t>
      </w:r>
      <w:r w:rsidRPr="002C5E95">
        <w:rPr>
          <w:rFonts w:cs="Times New Roman"/>
          <w:sz w:val="22"/>
          <w:szCs w:val="22"/>
        </w:rPr>
        <w:t>:</w:t>
      </w:r>
      <w:bookmarkEnd w:id="25"/>
    </w:p>
    <w:tbl>
      <w:tblPr>
        <w:tblStyle w:val="TableGrid"/>
        <w:tblW w:w="0" w:type="auto"/>
        <w:tblLook w:val="04A0"/>
      </w:tblPr>
      <w:tblGrid>
        <w:gridCol w:w="9889"/>
      </w:tblGrid>
      <w:tr w:rsidR="007362DC" w:rsidRPr="002C5E95" w:rsidTr="0018739C">
        <w:tc>
          <w:tcPr>
            <w:tcW w:w="9889" w:type="dxa"/>
          </w:tcPr>
          <w:p w:rsidR="00EA6FCE" w:rsidRPr="00EA6FCE" w:rsidRDefault="00EA6FCE" w:rsidP="00EA6FCE">
            <w:pPr>
              <w:jc w:val="both"/>
              <w:rPr>
                <w:rFonts w:ascii="Times New Roman" w:hAnsi="Times New Roman"/>
              </w:rPr>
            </w:pPr>
            <w:r w:rsidRPr="00EA6FCE">
              <w:rPr>
                <w:rFonts w:ascii="Times New Roman" w:eastAsia="Times New Roman" w:hAnsi="Times New Roman"/>
                <w:color w:val="000000"/>
                <w:lang w:eastAsia="bg-BG"/>
              </w:rPr>
              <w:t xml:space="preserve">1. Одобреният проект се изпълнява в срок </w:t>
            </w:r>
            <w:r w:rsidRPr="00EA6FCE">
              <w:rPr>
                <w:rFonts w:ascii="Times New Roman" w:eastAsia="Times New Roman" w:hAnsi="Times New Roman"/>
                <w:b/>
                <w:color w:val="000000"/>
                <w:lang w:eastAsia="bg-BG"/>
              </w:rPr>
              <w:t>до 36 месеца</w:t>
            </w:r>
            <w:r w:rsidRPr="00EA6FCE">
              <w:rPr>
                <w:rFonts w:ascii="Times New Roman" w:eastAsia="Times New Roman" w:hAnsi="Times New Roman"/>
                <w:color w:val="000000"/>
                <w:lang w:eastAsia="bg-BG"/>
              </w:rPr>
              <w:t xml:space="preserve"> от датата на подписването на  договора за предоставяне на БФП за проекти,</w:t>
            </w:r>
            <w:r w:rsidRPr="00EA6FCE">
              <w:rPr>
                <w:rFonts w:ascii="Times New Roman" w:hAnsi="Times New Roman"/>
                <w:shd w:val="clear" w:color="auto" w:fill="FEFEFE"/>
              </w:rPr>
              <w:t xml:space="preserve"> включващи разходи за строително-монтажни работи и за създаване на трайни насаждения и </w:t>
            </w:r>
            <w:r w:rsidRPr="00EA6FCE">
              <w:rPr>
                <w:rFonts w:ascii="Times New Roman" w:hAnsi="Times New Roman"/>
                <w:b/>
                <w:shd w:val="clear" w:color="auto" w:fill="FEFEFE"/>
              </w:rPr>
              <w:t>до 24 месеца</w:t>
            </w:r>
            <w:r w:rsidRPr="00EA6FCE">
              <w:rPr>
                <w:rFonts w:ascii="Times New Roman" w:hAnsi="Times New Roman"/>
                <w:shd w:val="clear" w:color="auto" w:fill="FEFEFE"/>
              </w:rPr>
              <w:t xml:space="preserve"> за всички  останали проекти.</w:t>
            </w:r>
          </w:p>
          <w:p w:rsidR="007362DC" w:rsidRPr="002C5E95" w:rsidRDefault="00EA6FCE" w:rsidP="00EA6FCE">
            <w:pPr>
              <w:pStyle w:val="NoSpacing"/>
              <w:jc w:val="both"/>
              <w:rPr>
                <w:shd w:val="clear" w:color="auto" w:fill="FEFEFE"/>
              </w:rPr>
            </w:pPr>
            <w:r w:rsidRPr="00EA6FCE">
              <w:rPr>
                <w:rFonts w:eastAsia="Times New Roman"/>
                <w:color w:val="000000"/>
              </w:rPr>
              <w:t>2  Крайният срок по т. 1 е не по-късно от 30 юни 2023 г.</w:t>
            </w:r>
          </w:p>
        </w:tc>
      </w:tr>
    </w:tbl>
    <w:p w:rsidR="00B40904" w:rsidRPr="002C5E95" w:rsidRDefault="00B40904" w:rsidP="00B40904">
      <w:pPr>
        <w:pStyle w:val="Heading1"/>
        <w:rPr>
          <w:rFonts w:cs="Times New Roman"/>
          <w:sz w:val="22"/>
          <w:szCs w:val="22"/>
        </w:rPr>
      </w:pPr>
      <w:bookmarkStart w:id="26" w:name="_Toc513646258"/>
      <w:r w:rsidRPr="002C5E95">
        <w:rPr>
          <w:rFonts w:cs="Times New Roman"/>
          <w:sz w:val="22"/>
          <w:szCs w:val="22"/>
        </w:rPr>
        <w:t>19. Ред за оценяване на концепциите за проектни предложения:</w:t>
      </w:r>
      <w:bookmarkEnd w:id="26"/>
    </w:p>
    <w:tbl>
      <w:tblPr>
        <w:tblStyle w:val="TableGrid"/>
        <w:tblW w:w="0" w:type="auto"/>
        <w:tblLook w:val="04A0"/>
      </w:tblPr>
      <w:tblGrid>
        <w:gridCol w:w="9889"/>
      </w:tblGrid>
      <w:tr w:rsidR="007362DC" w:rsidRPr="002C5E95" w:rsidTr="0018739C">
        <w:tc>
          <w:tcPr>
            <w:tcW w:w="9889" w:type="dxa"/>
          </w:tcPr>
          <w:p w:rsidR="007362DC" w:rsidRPr="002C5E95" w:rsidRDefault="003E151E" w:rsidP="00C64DB1">
            <w:pPr>
              <w:rPr>
                <w:rFonts w:ascii="Times New Roman" w:hAnsi="Times New Roman" w:cs="Times New Roman"/>
              </w:rPr>
            </w:pPr>
            <w:r w:rsidRPr="002C5E95">
              <w:rPr>
                <w:rFonts w:ascii="Times New Roman" w:hAnsi="Times New Roman" w:cs="Times New Roman"/>
              </w:rPr>
              <w:t>Неприложимо</w:t>
            </w:r>
          </w:p>
        </w:tc>
      </w:tr>
    </w:tbl>
    <w:p w:rsidR="00B40904" w:rsidRPr="002C5E95" w:rsidRDefault="00B40904" w:rsidP="00B40904">
      <w:pPr>
        <w:pStyle w:val="Heading1"/>
        <w:rPr>
          <w:rFonts w:cs="Times New Roman"/>
          <w:sz w:val="22"/>
          <w:szCs w:val="22"/>
        </w:rPr>
      </w:pPr>
      <w:bookmarkStart w:id="27" w:name="_Toc513646259"/>
      <w:r w:rsidRPr="002C5E95">
        <w:rPr>
          <w:rFonts w:cs="Times New Roman"/>
          <w:sz w:val="22"/>
          <w:szCs w:val="22"/>
        </w:rPr>
        <w:t>20. Критерии и методика за оценка на концепциите за проектни предложения:</w:t>
      </w:r>
      <w:bookmarkEnd w:id="27"/>
    </w:p>
    <w:tbl>
      <w:tblPr>
        <w:tblStyle w:val="TableGrid"/>
        <w:tblW w:w="0" w:type="auto"/>
        <w:tblLook w:val="04A0"/>
      </w:tblPr>
      <w:tblGrid>
        <w:gridCol w:w="9889"/>
      </w:tblGrid>
      <w:tr w:rsidR="007362DC" w:rsidRPr="002C5E95" w:rsidTr="0018739C">
        <w:tc>
          <w:tcPr>
            <w:tcW w:w="9889" w:type="dxa"/>
          </w:tcPr>
          <w:p w:rsidR="007362DC" w:rsidRPr="002C5E95" w:rsidRDefault="003E151E" w:rsidP="00C64DB1">
            <w:pPr>
              <w:rPr>
                <w:rFonts w:ascii="Times New Roman" w:hAnsi="Times New Roman" w:cs="Times New Roman"/>
              </w:rPr>
            </w:pPr>
            <w:r w:rsidRPr="002C5E95">
              <w:rPr>
                <w:rFonts w:ascii="Times New Roman" w:hAnsi="Times New Roman" w:cs="Times New Roman"/>
              </w:rPr>
              <w:t>Неприложимо</w:t>
            </w:r>
          </w:p>
        </w:tc>
      </w:tr>
    </w:tbl>
    <w:p w:rsidR="00B40904" w:rsidRPr="002C5E95" w:rsidRDefault="00B40904" w:rsidP="00B40904">
      <w:pPr>
        <w:pStyle w:val="Heading1"/>
        <w:rPr>
          <w:rFonts w:cs="Times New Roman"/>
          <w:sz w:val="22"/>
          <w:szCs w:val="22"/>
        </w:rPr>
      </w:pPr>
      <w:bookmarkStart w:id="28" w:name="_Toc513646260"/>
      <w:r w:rsidRPr="002C5E95">
        <w:rPr>
          <w:rFonts w:cs="Times New Roman"/>
          <w:sz w:val="22"/>
          <w:szCs w:val="22"/>
        </w:rPr>
        <w:t>21. Ред за оценяване на проектните предложения:</w:t>
      </w:r>
      <w:bookmarkEnd w:id="28"/>
    </w:p>
    <w:tbl>
      <w:tblPr>
        <w:tblStyle w:val="TableGrid"/>
        <w:tblW w:w="0" w:type="auto"/>
        <w:tblLook w:val="04A0"/>
      </w:tblPr>
      <w:tblGrid>
        <w:gridCol w:w="9889"/>
      </w:tblGrid>
      <w:tr w:rsidR="007362DC" w:rsidRPr="002C5E95" w:rsidTr="0018739C">
        <w:tc>
          <w:tcPr>
            <w:tcW w:w="9889" w:type="dxa"/>
          </w:tcPr>
          <w:p w:rsidR="003E151E" w:rsidRPr="002C5E95" w:rsidRDefault="003E151E" w:rsidP="003E151E">
            <w:pPr>
              <w:autoSpaceDE w:val="0"/>
              <w:autoSpaceDN w:val="0"/>
              <w:adjustRightInd w:val="0"/>
              <w:jc w:val="both"/>
              <w:rPr>
                <w:rFonts w:ascii="Times New Roman" w:eastAsia="Calibri" w:hAnsi="Times New Roman" w:cs="Times New Roman"/>
                <w:color w:val="000000"/>
              </w:rPr>
            </w:pPr>
            <w:r w:rsidRPr="002C5E95">
              <w:rPr>
                <w:rFonts w:ascii="Times New Roman" w:eastAsia="Calibri" w:hAnsi="Times New Roman" w:cs="Times New Roman"/>
                <w:color w:val="000000"/>
              </w:rPr>
              <w:t xml:space="preserve">1. Оценката на проектните предложения се извършва в съответствие с </w:t>
            </w:r>
            <w:r w:rsidRPr="002C5E95">
              <w:rPr>
                <w:rFonts w:ascii="Times New Roman" w:eastAsia="Calibri" w:hAnsi="Times New Roman" w:cs="Times New Roman"/>
                <w:b/>
                <w:bCs/>
                <w:color w:val="000000"/>
              </w:rPr>
              <w:t xml:space="preserve">Правила за провеждане на процедури за предоставяне на безвъзмездна финансова помощ и ред за оценка на проектни предложения по мерки от СВОМР, финансирани от ПРСР 2014 – 2020 И ЕЗФРС на територията на „МИГ – Стралджа 2016“, одобрени с решение на от УС на МИГ от </w:t>
            </w:r>
            <w:r w:rsidRPr="002C5E95">
              <w:rPr>
                <w:rFonts w:ascii="Times New Roman" w:eastAsia="Calibri" w:hAnsi="Times New Roman" w:cs="Times New Roman"/>
                <w:b/>
                <w:bCs/>
                <w:color w:val="000000"/>
                <w:lang w:val="en-US"/>
              </w:rPr>
              <w:t>30</w:t>
            </w:r>
            <w:r w:rsidRPr="002C5E95">
              <w:rPr>
                <w:rFonts w:ascii="Times New Roman" w:eastAsia="Calibri" w:hAnsi="Times New Roman" w:cs="Times New Roman"/>
                <w:b/>
                <w:bCs/>
                <w:color w:val="000000"/>
              </w:rPr>
              <w:t xml:space="preserve">.05.2018 г. </w:t>
            </w:r>
            <w:r w:rsidRPr="002C5E95">
              <w:rPr>
                <w:rFonts w:ascii="Times New Roman" w:eastAsia="Calibri" w:hAnsi="Times New Roman" w:cs="Times New Roman"/>
                <w:color w:val="000000"/>
              </w:rPr>
              <w:t>(</w:t>
            </w:r>
            <w:r w:rsidRPr="002C5E95">
              <w:rPr>
                <w:rFonts w:ascii="Times New Roman" w:eastAsia="Calibri" w:hAnsi="Times New Roman" w:cs="Times New Roman"/>
                <w:i/>
                <w:iCs/>
                <w:color w:val="000000"/>
              </w:rPr>
              <w:t>публикувани на интернет странцата на МИГ – Стралджа 2016 на адрес http://www.mig-</w:t>
            </w:r>
            <w:r w:rsidRPr="002C5E95">
              <w:rPr>
                <w:rFonts w:ascii="Times New Roman" w:eastAsia="Calibri" w:hAnsi="Times New Roman" w:cs="Times New Roman"/>
                <w:i/>
                <w:iCs/>
                <w:color w:val="000000"/>
                <w:lang w:val="en-US"/>
              </w:rPr>
              <w:t>straldzha.com</w:t>
            </w:r>
            <w:r w:rsidRPr="002C5E95">
              <w:rPr>
                <w:rFonts w:ascii="Times New Roman" w:eastAsia="Calibri" w:hAnsi="Times New Roman" w:cs="Times New Roman"/>
                <w:color w:val="000000"/>
              </w:rPr>
              <w:t xml:space="preserve">). Същите </w:t>
            </w:r>
            <w:r w:rsidRPr="002C5E95">
              <w:rPr>
                <w:rFonts w:ascii="Times New Roman" w:eastAsia="Calibri" w:hAnsi="Times New Roman" w:cs="Times New Roman"/>
                <w:color w:val="000000"/>
              </w:rPr>
              <w:lastRenderedPageBreak/>
              <w:t xml:space="preserve">са в съответствие с минималните изисквания към реда за оценка на проектни предложения към СВОМР, утвърдени от заместник министър-председателя по чл. 5, ал. 1, т. 2 от Устройствения правилник на Министерския съвет и на неговата администрация, разработени на основание чл. 41, ал. 2 от ПМС 161 от 4 юли 2016 за определяне на правила за координация между управляващите органи на програмите и местните инициативни групи, съответно местните инициативни рибарски групи, във връзка с изпълнението на Подхода „Водено от общностите местно развитие“ за периода 2014 - 2020 г. </w:t>
            </w:r>
          </w:p>
          <w:p w:rsidR="003E151E" w:rsidRPr="002C5E95" w:rsidRDefault="003E151E" w:rsidP="003E151E">
            <w:pPr>
              <w:autoSpaceDE w:val="0"/>
              <w:autoSpaceDN w:val="0"/>
              <w:adjustRightInd w:val="0"/>
              <w:jc w:val="both"/>
              <w:rPr>
                <w:rFonts w:ascii="Times New Roman" w:eastAsia="Calibri" w:hAnsi="Times New Roman" w:cs="Times New Roman"/>
                <w:color w:val="000000"/>
              </w:rPr>
            </w:pPr>
            <w:r w:rsidRPr="002C5E95">
              <w:rPr>
                <w:rFonts w:ascii="Times New Roman" w:eastAsia="Calibri" w:hAnsi="Times New Roman" w:cs="Times New Roman"/>
                <w:color w:val="000000"/>
              </w:rPr>
              <w:t xml:space="preserve">2. Подборът на проектни предложения се извършва от Комисията за подбор на проектни предложения, която се назначава със заповед, издадена от Председателя на Управителния съвет на МИГ, до три дни след крайния срок за подаването на проектните предложения. </w:t>
            </w:r>
          </w:p>
          <w:p w:rsidR="003E151E" w:rsidRPr="002C5E95" w:rsidRDefault="003E151E" w:rsidP="003E151E">
            <w:pPr>
              <w:autoSpaceDE w:val="0"/>
              <w:autoSpaceDN w:val="0"/>
              <w:adjustRightInd w:val="0"/>
              <w:jc w:val="both"/>
              <w:rPr>
                <w:rFonts w:ascii="Times New Roman" w:eastAsia="Calibri" w:hAnsi="Times New Roman" w:cs="Times New Roman"/>
                <w:color w:val="000000"/>
              </w:rPr>
            </w:pPr>
            <w:r w:rsidRPr="002C5E95">
              <w:rPr>
                <w:rFonts w:ascii="Times New Roman" w:eastAsia="Calibri" w:hAnsi="Times New Roman" w:cs="Times New Roman"/>
                <w:color w:val="000000"/>
              </w:rPr>
              <w:t xml:space="preserve">3. Подборът на проектни предложения се извършва се извършва в нформационната система за управление и наблюдение на средствата от Европейските структурни и инвестиционни фондове (ИСУН 2020), като се оценяват само проектните предложения, подадени с квалифициран електронен подпис. </w:t>
            </w:r>
          </w:p>
          <w:p w:rsidR="003E151E" w:rsidRPr="002C5E95" w:rsidRDefault="003E151E" w:rsidP="003E151E">
            <w:pPr>
              <w:autoSpaceDE w:val="0"/>
              <w:autoSpaceDN w:val="0"/>
              <w:adjustRightInd w:val="0"/>
              <w:jc w:val="both"/>
              <w:rPr>
                <w:rFonts w:ascii="Times New Roman" w:eastAsia="Calibri" w:hAnsi="Times New Roman" w:cs="Times New Roman"/>
                <w:color w:val="000000"/>
              </w:rPr>
            </w:pPr>
            <w:r w:rsidRPr="002C5E95">
              <w:rPr>
                <w:rFonts w:ascii="Times New Roman" w:eastAsia="Calibri" w:hAnsi="Times New Roman" w:cs="Times New Roman"/>
                <w:color w:val="000000"/>
              </w:rPr>
              <w:t xml:space="preserve">4. КППП извършва подбор/оценка на всички проектни предложения, подадени в определения по настоящата поцедура краен срок за кандидатстване. </w:t>
            </w:r>
          </w:p>
          <w:p w:rsidR="003E151E" w:rsidRPr="002C5E95" w:rsidRDefault="003E151E" w:rsidP="003E151E">
            <w:pPr>
              <w:autoSpaceDE w:val="0"/>
              <w:autoSpaceDN w:val="0"/>
              <w:adjustRightInd w:val="0"/>
              <w:jc w:val="both"/>
              <w:rPr>
                <w:rFonts w:ascii="Times New Roman" w:eastAsia="Calibri" w:hAnsi="Times New Roman" w:cs="Times New Roman"/>
                <w:color w:val="000000"/>
              </w:rPr>
            </w:pPr>
            <w:r w:rsidRPr="002C5E95">
              <w:rPr>
                <w:rFonts w:ascii="Times New Roman" w:eastAsia="Calibri" w:hAnsi="Times New Roman" w:cs="Times New Roman"/>
                <w:color w:val="000000"/>
              </w:rPr>
              <w:t xml:space="preserve">5. Проектните предложения се оценяват в срок до 30 работни дни от изтичане на крайния срок на приема по процедурата. </w:t>
            </w:r>
          </w:p>
          <w:p w:rsidR="003E151E" w:rsidRPr="002C5E95" w:rsidRDefault="003E151E" w:rsidP="003E151E">
            <w:pPr>
              <w:autoSpaceDE w:val="0"/>
              <w:autoSpaceDN w:val="0"/>
              <w:adjustRightInd w:val="0"/>
              <w:jc w:val="both"/>
              <w:rPr>
                <w:rFonts w:ascii="Times New Roman" w:eastAsia="Calibri" w:hAnsi="Times New Roman" w:cs="Times New Roman"/>
                <w:color w:val="000000"/>
              </w:rPr>
            </w:pPr>
            <w:r w:rsidRPr="002C5E95">
              <w:rPr>
                <w:rFonts w:ascii="Times New Roman" w:eastAsia="Calibri" w:hAnsi="Times New Roman" w:cs="Times New Roman"/>
                <w:color w:val="000000"/>
              </w:rPr>
              <w:t xml:space="preserve">5. Оценка на проектни предложения включва следните етапи: </w:t>
            </w:r>
          </w:p>
          <w:p w:rsidR="003E151E" w:rsidRPr="002C5E95" w:rsidRDefault="003E151E" w:rsidP="003E151E">
            <w:pPr>
              <w:autoSpaceDE w:val="0"/>
              <w:autoSpaceDN w:val="0"/>
              <w:adjustRightInd w:val="0"/>
              <w:jc w:val="both"/>
              <w:rPr>
                <w:rFonts w:ascii="Times New Roman" w:eastAsia="Calibri" w:hAnsi="Times New Roman" w:cs="Times New Roman"/>
                <w:color w:val="000000"/>
              </w:rPr>
            </w:pPr>
            <w:r w:rsidRPr="002C5E95">
              <w:rPr>
                <w:rFonts w:ascii="Times New Roman" w:eastAsia="Calibri" w:hAnsi="Times New Roman" w:cs="Times New Roman"/>
                <w:color w:val="000000"/>
              </w:rPr>
              <w:t xml:space="preserve">      5.1. Оценка за административно съответствие и допустимост. </w:t>
            </w:r>
          </w:p>
          <w:p w:rsidR="003E151E" w:rsidRPr="002C5E95" w:rsidRDefault="003E151E" w:rsidP="003E151E">
            <w:pPr>
              <w:autoSpaceDE w:val="0"/>
              <w:autoSpaceDN w:val="0"/>
              <w:adjustRightInd w:val="0"/>
              <w:jc w:val="both"/>
              <w:rPr>
                <w:rFonts w:ascii="Times New Roman" w:eastAsia="Calibri" w:hAnsi="Times New Roman" w:cs="Times New Roman"/>
                <w:color w:val="000000"/>
              </w:rPr>
            </w:pPr>
            <w:r w:rsidRPr="002C5E95">
              <w:rPr>
                <w:rFonts w:ascii="Times New Roman" w:eastAsia="Calibri" w:hAnsi="Times New Roman" w:cs="Times New Roman"/>
                <w:color w:val="000000"/>
              </w:rPr>
              <w:t xml:space="preserve">      5.2. Техническа и финансова оценка. </w:t>
            </w:r>
          </w:p>
          <w:p w:rsidR="003E151E" w:rsidRPr="002C5E95" w:rsidRDefault="003E151E" w:rsidP="003E151E">
            <w:pPr>
              <w:autoSpaceDE w:val="0"/>
              <w:autoSpaceDN w:val="0"/>
              <w:adjustRightInd w:val="0"/>
              <w:jc w:val="both"/>
              <w:rPr>
                <w:rFonts w:ascii="Times New Roman" w:eastAsia="Calibri" w:hAnsi="Times New Roman" w:cs="Times New Roman"/>
                <w:color w:val="000000"/>
              </w:rPr>
            </w:pPr>
            <w:r w:rsidRPr="002C5E95">
              <w:rPr>
                <w:rFonts w:ascii="Times New Roman" w:eastAsia="Calibri" w:hAnsi="Times New Roman" w:cs="Times New Roman"/>
                <w:color w:val="000000"/>
              </w:rPr>
              <w:t xml:space="preserve">      5.3. Изготвяне на оценителен доклад. </w:t>
            </w:r>
          </w:p>
          <w:p w:rsidR="003E151E" w:rsidRPr="002C5E95" w:rsidRDefault="003E151E" w:rsidP="003E151E">
            <w:pPr>
              <w:autoSpaceDE w:val="0"/>
              <w:autoSpaceDN w:val="0"/>
              <w:adjustRightInd w:val="0"/>
              <w:jc w:val="both"/>
              <w:rPr>
                <w:rFonts w:ascii="Times New Roman" w:eastAsia="Calibri" w:hAnsi="Times New Roman" w:cs="Times New Roman"/>
                <w:color w:val="000000"/>
              </w:rPr>
            </w:pPr>
            <w:r w:rsidRPr="002C5E95">
              <w:rPr>
                <w:rFonts w:ascii="Times New Roman" w:eastAsia="Calibri" w:hAnsi="Times New Roman" w:cs="Times New Roman"/>
                <w:color w:val="000000"/>
              </w:rPr>
              <w:t xml:space="preserve">6. Работата на КППП приключва с оценителен доклад до ръководителя на финансиращата програма (Ръководителя на УО на ПРСР 2014 – 2020 г. и изпълнителния директор на ДФЗ – РА) и до Председателя на УС на МИГ. </w:t>
            </w:r>
          </w:p>
          <w:p w:rsidR="003E151E" w:rsidRPr="002C5E95" w:rsidRDefault="003E151E" w:rsidP="003E151E">
            <w:pPr>
              <w:autoSpaceDE w:val="0"/>
              <w:autoSpaceDN w:val="0"/>
              <w:adjustRightInd w:val="0"/>
              <w:jc w:val="both"/>
              <w:rPr>
                <w:rFonts w:ascii="Times New Roman" w:eastAsia="Calibri" w:hAnsi="Times New Roman" w:cs="Times New Roman"/>
                <w:color w:val="000000"/>
              </w:rPr>
            </w:pPr>
            <w:r w:rsidRPr="002C5E95">
              <w:rPr>
                <w:rFonts w:ascii="Times New Roman" w:eastAsia="Calibri" w:hAnsi="Times New Roman" w:cs="Times New Roman"/>
                <w:color w:val="000000"/>
              </w:rPr>
              <w:t xml:space="preserve">7. Всяко проектно предложение, подадено в срок, ще се проверява/оценява за административно съответстние и допустимост, в рамките на срока за подбор на проектни предложения, определен в Заповедта за назначаване на КППП. </w:t>
            </w:r>
          </w:p>
          <w:p w:rsidR="003E151E" w:rsidRPr="002C5E95" w:rsidRDefault="003E151E" w:rsidP="003E151E">
            <w:pPr>
              <w:autoSpaceDE w:val="0"/>
              <w:autoSpaceDN w:val="0"/>
              <w:adjustRightInd w:val="0"/>
              <w:jc w:val="both"/>
              <w:rPr>
                <w:rFonts w:ascii="Times New Roman" w:eastAsia="Calibri" w:hAnsi="Times New Roman" w:cs="Times New Roman"/>
                <w:color w:val="000000"/>
              </w:rPr>
            </w:pPr>
            <w:r w:rsidRPr="002C5E95">
              <w:rPr>
                <w:rFonts w:ascii="Times New Roman" w:eastAsia="Calibri" w:hAnsi="Times New Roman" w:cs="Times New Roman"/>
                <w:color w:val="000000"/>
              </w:rPr>
              <w:t xml:space="preserve">8. На техническа и финансова оценка подлежат само проектни предложения, преминали успешно оценка на административното съответствие и допустимост. Оценката на проектните предложения се извършва по критерии и методика, определени в Условията за кандидатстване </w:t>
            </w:r>
          </w:p>
          <w:p w:rsidR="003E151E" w:rsidRPr="002C5E95" w:rsidRDefault="003E151E" w:rsidP="003E151E">
            <w:pPr>
              <w:autoSpaceDE w:val="0"/>
              <w:autoSpaceDN w:val="0"/>
              <w:adjustRightInd w:val="0"/>
              <w:jc w:val="both"/>
              <w:rPr>
                <w:rFonts w:ascii="Times New Roman" w:eastAsia="Calibri" w:hAnsi="Times New Roman" w:cs="Times New Roman"/>
                <w:color w:val="000000"/>
              </w:rPr>
            </w:pPr>
            <w:r w:rsidRPr="002C5E95">
              <w:rPr>
                <w:rFonts w:ascii="Times New Roman" w:eastAsia="Calibri" w:hAnsi="Times New Roman" w:cs="Times New Roman"/>
                <w:color w:val="000000"/>
              </w:rPr>
              <w:t xml:space="preserve">9. Оценката се документира чрез попълването на оценителни таблици в системата ИСУН 2020, които са част от Насоките за кандидатстване и приложени към документите за информация. </w:t>
            </w:r>
          </w:p>
          <w:p w:rsidR="003E151E" w:rsidRPr="002C5E95" w:rsidRDefault="003E151E" w:rsidP="003E151E">
            <w:pPr>
              <w:autoSpaceDE w:val="0"/>
              <w:autoSpaceDN w:val="0"/>
              <w:adjustRightInd w:val="0"/>
              <w:jc w:val="both"/>
              <w:rPr>
                <w:rFonts w:ascii="Times New Roman" w:eastAsia="Calibri" w:hAnsi="Times New Roman" w:cs="Times New Roman"/>
                <w:color w:val="000000"/>
              </w:rPr>
            </w:pPr>
            <w:r w:rsidRPr="002C5E95">
              <w:rPr>
                <w:rFonts w:ascii="Times New Roman" w:eastAsia="Calibri" w:hAnsi="Times New Roman" w:cs="Times New Roman"/>
                <w:color w:val="000000"/>
              </w:rPr>
              <w:t>10</w:t>
            </w:r>
            <w:r w:rsidRPr="002C5E95">
              <w:rPr>
                <w:rFonts w:ascii="Times New Roman" w:eastAsia="Calibri" w:hAnsi="Times New Roman" w:cs="Times New Roman"/>
                <w:b/>
                <w:bCs/>
                <w:color w:val="000000"/>
              </w:rPr>
              <w:t xml:space="preserve">. </w:t>
            </w:r>
            <w:r w:rsidRPr="002C5E95">
              <w:rPr>
                <w:rFonts w:ascii="Times New Roman" w:eastAsia="Calibri" w:hAnsi="Times New Roman" w:cs="Times New Roman"/>
                <w:color w:val="000000"/>
              </w:rPr>
              <w:t xml:space="preserve">Проектното предложение и приложените към него документи могат да бъдат изцяло или частично оттеглени от кандидата до сключване на договор за предоставяне на финансова помощ. </w:t>
            </w:r>
          </w:p>
          <w:p w:rsidR="003E151E" w:rsidRPr="002C5E95" w:rsidRDefault="003E151E" w:rsidP="003E151E">
            <w:pPr>
              <w:autoSpaceDE w:val="0"/>
              <w:autoSpaceDN w:val="0"/>
              <w:adjustRightInd w:val="0"/>
              <w:jc w:val="both"/>
              <w:rPr>
                <w:rFonts w:ascii="Times New Roman" w:eastAsia="Calibri" w:hAnsi="Times New Roman" w:cs="Times New Roman"/>
                <w:color w:val="000000"/>
              </w:rPr>
            </w:pPr>
            <w:r w:rsidRPr="002C5E95">
              <w:rPr>
                <w:rFonts w:ascii="Times New Roman" w:eastAsia="Calibri" w:hAnsi="Times New Roman" w:cs="Times New Roman"/>
                <w:color w:val="000000"/>
              </w:rPr>
              <w:t xml:space="preserve">       10.1. В рамките на периода за прием, кандидатът може по всяко време да оттегли проектното предложение като подаде писмено искане до Председателя на УС на МИГ на хартиен носител. Това обстоятелство се отбелязва в ИСУН 2020 от потребител на системата със съответните права. Оттеглянето поставя кандидата в положението, в което се е намирал преди подаването на оттеглените документи или на част от тях. </w:t>
            </w:r>
          </w:p>
          <w:p w:rsidR="003E151E" w:rsidRPr="002C5E95" w:rsidRDefault="003E151E" w:rsidP="003E151E">
            <w:pPr>
              <w:autoSpaceDE w:val="0"/>
              <w:autoSpaceDN w:val="0"/>
              <w:adjustRightInd w:val="0"/>
              <w:jc w:val="both"/>
              <w:rPr>
                <w:rFonts w:ascii="Times New Roman" w:eastAsia="Calibri" w:hAnsi="Times New Roman" w:cs="Times New Roman"/>
                <w:color w:val="000000"/>
              </w:rPr>
            </w:pPr>
            <w:r w:rsidRPr="002C5E95">
              <w:rPr>
                <w:rFonts w:ascii="Times New Roman" w:eastAsia="Calibri" w:hAnsi="Times New Roman" w:cs="Times New Roman"/>
                <w:color w:val="000000"/>
              </w:rPr>
              <w:t xml:space="preserve">       10.2. При оттегляне на проектното предложение по реда т.10.1., кандидатът може да подаде ново проектно предложение, ако периодът на прием не е изтекъл. </w:t>
            </w:r>
          </w:p>
          <w:p w:rsidR="003E151E" w:rsidRPr="002C5E95" w:rsidRDefault="003E151E" w:rsidP="003E151E">
            <w:pPr>
              <w:autoSpaceDE w:val="0"/>
              <w:autoSpaceDN w:val="0"/>
              <w:adjustRightInd w:val="0"/>
              <w:jc w:val="both"/>
              <w:rPr>
                <w:rFonts w:ascii="Times New Roman" w:eastAsia="Calibri" w:hAnsi="Times New Roman" w:cs="Times New Roman"/>
                <w:color w:val="000000"/>
              </w:rPr>
            </w:pPr>
            <w:r w:rsidRPr="002C5E95">
              <w:rPr>
                <w:rFonts w:ascii="Times New Roman" w:eastAsia="Calibri" w:hAnsi="Times New Roman" w:cs="Times New Roman"/>
                <w:color w:val="000000"/>
              </w:rPr>
              <w:t xml:space="preserve">       10.3. В случай, че оценката на проектното предложение е стартирала и кандидатът е уведомен от КППП за случаи на несъответствия и/или нередовности в документите в проектното предложение или когато кандидатът е уведомен за намерението на оценителната комисия да извърши проверка/посещение на място, или когато при проверката/посещението на място се установи нередовност, не се разрешава оттегляне по отношение на частите на тези документи, засегнати от нередовността. В тези случаи оценителната комисия писмено уведомява кандидата за решението си по направеното искане за оттегляне. </w:t>
            </w:r>
          </w:p>
          <w:p w:rsidR="003E151E" w:rsidRPr="002C5E95" w:rsidRDefault="003E151E" w:rsidP="003E151E">
            <w:pPr>
              <w:autoSpaceDE w:val="0"/>
              <w:autoSpaceDN w:val="0"/>
              <w:adjustRightInd w:val="0"/>
              <w:jc w:val="both"/>
              <w:rPr>
                <w:rFonts w:ascii="Times New Roman" w:eastAsia="Calibri" w:hAnsi="Times New Roman" w:cs="Times New Roman"/>
                <w:color w:val="000000"/>
              </w:rPr>
            </w:pPr>
            <w:r w:rsidRPr="002C5E95">
              <w:rPr>
                <w:rFonts w:ascii="Times New Roman" w:eastAsia="Calibri" w:hAnsi="Times New Roman" w:cs="Times New Roman"/>
                <w:color w:val="000000"/>
              </w:rPr>
              <w:t xml:space="preserve">       10.4. При оттегляне изцяло на проектно предложение, което не попада в обхвата на т.10.3, кандидатът има право да подаде ново проектно предложение за същата инвестиция, в случай, че е обявена нова процедура за подбор по мярката. </w:t>
            </w:r>
          </w:p>
          <w:p w:rsidR="007362DC" w:rsidRPr="002C5E95" w:rsidRDefault="003E151E" w:rsidP="003E151E">
            <w:pPr>
              <w:autoSpaceDE w:val="0"/>
              <w:autoSpaceDN w:val="0"/>
              <w:adjustRightInd w:val="0"/>
              <w:jc w:val="both"/>
              <w:rPr>
                <w:rFonts w:ascii="Times New Roman" w:eastAsia="Calibri" w:hAnsi="Times New Roman" w:cs="Times New Roman"/>
                <w:color w:val="000000"/>
              </w:rPr>
            </w:pPr>
            <w:r w:rsidRPr="002C5E95">
              <w:rPr>
                <w:rFonts w:ascii="Times New Roman" w:eastAsia="Calibri" w:hAnsi="Times New Roman" w:cs="Times New Roman"/>
                <w:color w:val="000000"/>
              </w:rPr>
              <w:t xml:space="preserve">11. В случай, че кандидат е подал повече от един път едно и също проектно предложение или повече от едно проектно предложение в ИСУН, в рамките на процедурата, на оценка подлежи единствено </w:t>
            </w:r>
            <w:r w:rsidRPr="002C5E95">
              <w:rPr>
                <w:rFonts w:ascii="Times New Roman" w:eastAsia="Calibri" w:hAnsi="Times New Roman" w:cs="Times New Roman"/>
                <w:color w:val="000000"/>
              </w:rPr>
              <w:lastRenderedPageBreak/>
              <w:t xml:space="preserve">последното подадено по време проектно предложение от този кандидат. </w:t>
            </w:r>
          </w:p>
        </w:tc>
      </w:tr>
    </w:tbl>
    <w:p w:rsidR="008C49B1" w:rsidRPr="002C5E95" w:rsidRDefault="008C49B1" w:rsidP="008C49B1">
      <w:pPr>
        <w:autoSpaceDE w:val="0"/>
        <w:autoSpaceDN w:val="0"/>
        <w:adjustRightInd w:val="0"/>
        <w:spacing w:after="0" w:line="240" w:lineRule="auto"/>
        <w:jc w:val="both"/>
        <w:rPr>
          <w:rFonts w:ascii="Times New Roman" w:eastAsia="Calibri" w:hAnsi="Times New Roman" w:cs="Times New Roman"/>
          <w:b/>
          <w:color w:val="000000"/>
          <w:lang w:val="en-US"/>
        </w:rPr>
      </w:pPr>
    </w:p>
    <w:p w:rsidR="008C49B1" w:rsidRPr="002C5E95" w:rsidRDefault="00A801C9" w:rsidP="00A801C9">
      <w:pPr>
        <w:autoSpaceDE w:val="0"/>
        <w:autoSpaceDN w:val="0"/>
        <w:adjustRightInd w:val="0"/>
        <w:spacing w:after="0" w:line="240" w:lineRule="auto"/>
        <w:ind w:left="360"/>
        <w:contextualSpacing/>
        <w:jc w:val="both"/>
        <w:rPr>
          <w:rFonts w:ascii="Times New Roman" w:eastAsia="Calibri" w:hAnsi="Times New Roman" w:cs="Times New Roman"/>
          <w:b/>
          <w:color w:val="000000"/>
        </w:rPr>
      </w:pPr>
      <w:r w:rsidRPr="002C5E95">
        <w:rPr>
          <w:rFonts w:ascii="Times New Roman" w:eastAsia="Calibri" w:hAnsi="Times New Roman" w:cs="Times New Roman"/>
          <w:b/>
          <w:color w:val="000000"/>
        </w:rPr>
        <w:t>21.1</w:t>
      </w:r>
      <w:r w:rsidR="008C49B1" w:rsidRPr="002C5E95">
        <w:rPr>
          <w:rFonts w:ascii="Times New Roman" w:eastAsia="Calibri" w:hAnsi="Times New Roman" w:cs="Times New Roman"/>
          <w:b/>
          <w:color w:val="000000"/>
        </w:rPr>
        <w:t xml:space="preserve"> Оценка на административното съответствие и допустимост</w:t>
      </w:r>
    </w:p>
    <w:p w:rsidR="00A801C9" w:rsidRPr="002C5E95" w:rsidRDefault="00A801C9" w:rsidP="00A801C9">
      <w:pPr>
        <w:autoSpaceDE w:val="0"/>
        <w:autoSpaceDN w:val="0"/>
        <w:adjustRightInd w:val="0"/>
        <w:spacing w:after="0" w:line="240" w:lineRule="auto"/>
        <w:ind w:left="360"/>
        <w:contextualSpacing/>
        <w:jc w:val="both"/>
        <w:rPr>
          <w:rFonts w:ascii="Times New Roman" w:eastAsia="Calibri" w:hAnsi="Times New Roman" w:cs="Times New Roman"/>
          <w:b/>
          <w:color w:val="000000"/>
        </w:rPr>
      </w:pPr>
    </w:p>
    <w:tbl>
      <w:tblPr>
        <w:tblStyle w:val="TableGrid"/>
        <w:tblW w:w="0" w:type="auto"/>
        <w:tblLook w:val="04A0"/>
      </w:tblPr>
      <w:tblGrid>
        <w:gridCol w:w="9889"/>
      </w:tblGrid>
      <w:tr w:rsidR="00A801C9" w:rsidRPr="002C5E95" w:rsidTr="0018739C">
        <w:tc>
          <w:tcPr>
            <w:tcW w:w="9889" w:type="dxa"/>
          </w:tcPr>
          <w:p w:rsidR="005961D0" w:rsidRPr="005961D0" w:rsidRDefault="005961D0" w:rsidP="005961D0">
            <w:pPr>
              <w:pStyle w:val="ListParagraph"/>
              <w:spacing w:line="276" w:lineRule="auto"/>
              <w:ind w:left="0"/>
              <w:jc w:val="both"/>
              <w:rPr>
                <w:sz w:val="22"/>
                <w:szCs w:val="22"/>
              </w:rPr>
            </w:pPr>
            <w:r w:rsidRPr="005961D0">
              <w:rPr>
                <w:rFonts w:eastAsia="Calibri"/>
                <w:color w:val="000000"/>
                <w:sz w:val="22"/>
                <w:szCs w:val="22"/>
                <w:lang w:eastAsia="en-US"/>
              </w:rPr>
              <w:t>Оценка на административното съответствие и допустимостта е етап от оценката на проектните предложения, при който се извършва проверка относно формалното съответствие на проектните предло</w:t>
            </w:r>
            <w:r w:rsidRPr="005961D0">
              <w:rPr>
                <w:sz w:val="22"/>
                <w:szCs w:val="22"/>
              </w:rPr>
              <w:t xml:space="preserve">жения и на допустимостта на кандидатите и проектните дейности съгласно документите по чл. 42, ал. 3 на ПМС 161 от 4 юли 2016 г. </w:t>
            </w:r>
          </w:p>
          <w:p w:rsidR="005961D0" w:rsidRPr="005961D0" w:rsidRDefault="005961D0" w:rsidP="005961D0">
            <w:pPr>
              <w:spacing w:line="23" w:lineRule="atLeast"/>
              <w:jc w:val="both"/>
              <w:rPr>
                <w:rFonts w:ascii="Times New Roman" w:eastAsia="Times New Roman" w:hAnsi="Times New Roman" w:cs="Times New Roman"/>
                <w:lang w:eastAsia="bg-BG"/>
              </w:rPr>
            </w:pPr>
            <w:r w:rsidRPr="005961D0">
              <w:rPr>
                <w:rFonts w:ascii="Times New Roman" w:hAnsi="Times New Roman" w:cs="Times New Roman"/>
              </w:rPr>
              <w:t xml:space="preserve">Оценка на административното съответствие и допустимост се извършва при спазване условията и изискванията на „Правила за провеждане на процедури за предоставяне на безвъзмездна финансова помощ </w:t>
            </w:r>
            <w:r w:rsidRPr="005961D0">
              <w:rPr>
                <w:rFonts w:ascii="Times New Roman" w:hAnsi="Times New Roman" w:cs="Times New Roman"/>
                <w:color w:val="000000"/>
                <w:w w:val="99"/>
              </w:rPr>
              <w:t xml:space="preserve">и </w:t>
            </w:r>
            <w:r w:rsidRPr="005961D0">
              <w:rPr>
                <w:rFonts w:ascii="Times New Roman" w:hAnsi="Times New Roman" w:cs="Times New Roman"/>
              </w:rPr>
              <w:t xml:space="preserve">ред за оценка на проектни предложения по мерки от СВОМР, финансирани ОТ ПРСР 2014 – 2020 И ЕЗФРС на територията на „МИГ – Стралджа 2016г.”, налични на интернет страницата на „МИГ – Стралджа 2016г.”, </w:t>
            </w:r>
            <w:hyperlink r:id="rId12" w:history="1">
              <w:r w:rsidRPr="005961D0">
                <w:rPr>
                  <w:rStyle w:val="Hyperlink"/>
                  <w:rFonts w:ascii="Times New Roman" w:eastAsia="Times New Roman" w:hAnsi="Times New Roman" w:cs="Times New Roman"/>
                  <w:lang w:eastAsia="bg-BG"/>
                </w:rPr>
                <w:t>http://mig-</w:t>
              </w:r>
              <w:r w:rsidRPr="005961D0">
                <w:rPr>
                  <w:rStyle w:val="Hyperlink"/>
                  <w:rFonts w:ascii="Times New Roman" w:eastAsia="Times New Roman" w:hAnsi="Times New Roman" w:cs="Times New Roman"/>
                  <w:lang w:val="en-US" w:eastAsia="bg-BG"/>
                </w:rPr>
                <w:t>straldzha</w:t>
              </w:r>
              <w:r w:rsidRPr="005961D0">
                <w:rPr>
                  <w:rStyle w:val="Hyperlink"/>
                  <w:rFonts w:ascii="Times New Roman" w:eastAsia="Times New Roman" w:hAnsi="Times New Roman" w:cs="Times New Roman"/>
                  <w:lang w:eastAsia="bg-BG"/>
                </w:rPr>
                <w:t>.com</w:t>
              </w:r>
            </w:hyperlink>
            <w:r w:rsidRPr="005961D0">
              <w:rPr>
                <w:rFonts w:ascii="Times New Roman" w:eastAsia="Times New Roman" w:hAnsi="Times New Roman" w:cs="Times New Roman"/>
                <w:lang w:eastAsia="bg-BG"/>
              </w:rPr>
              <w:t xml:space="preserve"> </w:t>
            </w:r>
            <w:r w:rsidRPr="005961D0">
              <w:rPr>
                <w:rFonts w:ascii="Times New Roman" w:hAnsi="Times New Roman" w:cs="Times New Roman"/>
              </w:rPr>
              <w:t xml:space="preserve">и съгласно Критерии и методика за оценка на административно съответствие и допустимост на проектни предложения - </w:t>
            </w:r>
            <w:r w:rsidRPr="005961D0">
              <w:rPr>
                <w:rFonts w:ascii="Times New Roman" w:hAnsi="Times New Roman" w:cs="Times New Roman"/>
                <w:highlight w:val="yellow"/>
              </w:rPr>
              <w:t>Приложение № 1</w:t>
            </w:r>
            <w:r w:rsidRPr="005961D0">
              <w:rPr>
                <w:rFonts w:ascii="Times New Roman" w:hAnsi="Times New Roman" w:cs="Times New Roman"/>
              </w:rPr>
              <w:t xml:space="preserve"> от Документи за информация към настоящите Условия за кандидатстване.  </w:t>
            </w:r>
          </w:p>
          <w:p w:rsidR="005961D0" w:rsidRPr="005961D0" w:rsidRDefault="005961D0" w:rsidP="005961D0">
            <w:pPr>
              <w:pStyle w:val="ListParagraph"/>
              <w:spacing w:line="276" w:lineRule="auto"/>
              <w:ind w:left="0"/>
              <w:jc w:val="both"/>
              <w:rPr>
                <w:sz w:val="22"/>
                <w:szCs w:val="22"/>
              </w:rPr>
            </w:pPr>
            <w:r w:rsidRPr="005961D0">
              <w:rPr>
                <w:sz w:val="22"/>
                <w:szCs w:val="22"/>
              </w:rPr>
              <w:t xml:space="preserve">КППП проверява дали проектното предложение отговаря на всички критерии, описани в Условията за кандидатстване, като попълва оценителна таблица в системата ИСУН 2020 съгласно </w:t>
            </w:r>
            <w:r w:rsidRPr="005961D0">
              <w:rPr>
                <w:sz w:val="22"/>
                <w:szCs w:val="22"/>
                <w:highlight w:val="yellow"/>
              </w:rPr>
              <w:t>Приложение № 1</w:t>
            </w:r>
            <w:r w:rsidRPr="005961D0">
              <w:rPr>
                <w:sz w:val="22"/>
                <w:szCs w:val="22"/>
              </w:rPr>
              <w:t xml:space="preserve"> Критерии и методика за оценка на административно съответствие и допустимост, в която  ги оценява с „ДА“, „НЕ“ или „Неприложимо“. </w:t>
            </w:r>
          </w:p>
          <w:p w:rsidR="005961D0" w:rsidRPr="005961D0" w:rsidRDefault="005961D0" w:rsidP="005961D0">
            <w:pPr>
              <w:pStyle w:val="ListParagraph"/>
              <w:spacing w:line="276" w:lineRule="auto"/>
              <w:ind w:left="0"/>
              <w:jc w:val="both"/>
              <w:rPr>
                <w:sz w:val="22"/>
                <w:szCs w:val="22"/>
              </w:rPr>
            </w:pPr>
            <w:r w:rsidRPr="005961D0">
              <w:rPr>
                <w:sz w:val="22"/>
                <w:szCs w:val="22"/>
              </w:rPr>
              <w:t>В процеса на оценка на административното съответствие и допустимостта МИГ проверява дали:</w:t>
            </w:r>
          </w:p>
          <w:p w:rsidR="005961D0" w:rsidRPr="005961D0" w:rsidRDefault="005961D0" w:rsidP="005961D0">
            <w:pPr>
              <w:pStyle w:val="ListParagraph"/>
              <w:numPr>
                <w:ilvl w:val="0"/>
                <w:numId w:val="32"/>
              </w:numPr>
              <w:spacing w:line="276" w:lineRule="auto"/>
              <w:ind w:left="360"/>
              <w:jc w:val="both"/>
              <w:rPr>
                <w:sz w:val="22"/>
                <w:szCs w:val="22"/>
              </w:rPr>
            </w:pPr>
            <w:r w:rsidRPr="005961D0">
              <w:rPr>
                <w:sz w:val="22"/>
                <w:szCs w:val="22"/>
              </w:rPr>
              <w:t>проектното предложение се отнася за обявената процедура за подбор на проекти;</w:t>
            </w:r>
          </w:p>
          <w:p w:rsidR="005961D0" w:rsidRPr="005961D0" w:rsidRDefault="005961D0" w:rsidP="005961D0">
            <w:pPr>
              <w:pStyle w:val="ListParagraph"/>
              <w:numPr>
                <w:ilvl w:val="0"/>
                <w:numId w:val="32"/>
              </w:numPr>
              <w:spacing w:line="276" w:lineRule="auto"/>
              <w:ind w:left="360"/>
              <w:jc w:val="both"/>
              <w:rPr>
                <w:sz w:val="22"/>
                <w:szCs w:val="22"/>
              </w:rPr>
            </w:pPr>
            <w:r w:rsidRPr="005961D0">
              <w:rPr>
                <w:sz w:val="22"/>
                <w:szCs w:val="22"/>
              </w:rPr>
              <w:t>пълнота на проектното предложение – на основа на Формуляра за кандидатстване се проверява дали са попълнени всички раздели, за които е указано, че са задължителни - са налице всички документи, представени и попълнени съгласно изискванията, посочени Условията за кандидатстване; декларациите са попълнени по образец и подписани;</w:t>
            </w:r>
          </w:p>
          <w:p w:rsidR="005961D0" w:rsidRPr="005961D0" w:rsidRDefault="005961D0" w:rsidP="005961D0">
            <w:pPr>
              <w:pStyle w:val="ListParagraph"/>
              <w:numPr>
                <w:ilvl w:val="0"/>
                <w:numId w:val="32"/>
              </w:numPr>
              <w:spacing w:line="276" w:lineRule="auto"/>
              <w:ind w:left="360"/>
              <w:jc w:val="both"/>
              <w:rPr>
                <w:sz w:val="22"/>
                <w:szCs w:val="22"/>
              </w:rPr>
            </w:pPr>
            <w:r w:rsidRPr="005961D0">
              <w:rPr>
                <w:sz w:val="22"/>
                <w:szCs w:val="22"/>
              </w:rPr>
              <w:t xml:space="preserve">на основа на Формуляра за кандидатстване и представените документи е налице съответствие на кандидатите и предвидените дейности с критериите за допустимост, посочени в Условията за кандидатстване. </w:t>
            </w:r>
          </w:p>
          <w:p w:rsidR="005961D0" w:rsidRPr="005961D0" w:rsidRDefault="005961D0" w:rsidP="005961D0">
            <w:pPr>
              <w:pStyle w:val="ListParagraph"/>
              <w:numPr>
                <w:ilvl w:val="0"/>
                <w:numId w:val="32"/>
              </w:numPr>
              <w:spacing w:line="276" w:lineRule="auto"/>
              <w:ind w:left="360"/>
              <w:jc w:val="both"/>
              <w:rPr>
                <w:sz w:val="22"/>
                <w:szCs w:val="22"/>
              </w:rPr>
            </w:pPr>
            <w:r w:rsidRPr="005961D0">
              <w:rPr>
                <w:sz w:val="22"/>
                <w:szCs w:val="22"/>
              </w:rPr>
              <w:t>продължителността на проекта е в рамките на максималната продължителност, съобразно изискванията на съответната процедурата.</w:t>
            </w:r>
          </w:p>
          <w:p w:rsidR="005961D0" w:rsidRPr="005961D0" w:rsidRDefault="005961D0" w:rsidP="005961D0">
            <w:pPr>
              <w:pStyle w:val="ListParagraph"/>
              <w:numPr>
                <w:ilvl w:val="0"/>
                <w:numId w:val="32"/>
              </w:numPr>
              <w:spacing w:line="276" w:lineRule="auto"/>
              <w:ind w:left="360"/>
              <w:jc w:val="both"/>
              <w:rPr>
                <w:sz w:val="22"/>
                <w:szCs w:val="22"/>
              </w:rPr>
            </w:pPr>
            <w:r w:rsidRPr="005961D0">
              <w:rPr>
                <w:sz w:val="22"/>
                <w:szCs w:val="22"/>
              </w:rPr>
              <w:t>други административни изисквания, определени в условията за кандидатстване по съответната процедура.</w:t>
            </w:r>
          </w:p>
          <w:p w:rsidR="005961D0" w:rsidRPr="005961D0" w:rsidRDefault="005961D0" w:rsidP="005961D0">
            <w:pPr>
              <w:pStyle w:val="Default"/>
              <w:spacing w:line="276" w:lineRule="auto"/>
              <w:jc w:val="both"/>
              <w:rPr>
                <w:sz w:val="22"/>
                <w:szCs w:val="22"/>
              </w:rPr>
            </w:pPr>
            <w:r w:rsidRPr="005961D0">
              <w:rPr>
                <w:b/>
                <w:sz w:val="22"/>
                <w:szCs w:val="22"/>
              </w:rPr>
              <w:t>Оценката за административно съответствие и допустимост включва и следните проверки</w:t>
            </w:r>
            <w:r w:rsidRPr="005961D0">
              <w:rPr>
                <w:sz w:val="22"/>
                <w:szCs w:val="22"/>
              </w:rPr>
              <w:t>:</w:t>
            </w:r>
          </w:p>
          <w:p w:rsidR="005961D0" w:rsidRPr="005961D0" w:rsidRDefault="005961D0" w:rsidP="005961D0">
            <w:pPr>
              <w:pStyle w:val="Default"/>
              <w:numPr>
                <w:ilvl w:val="0"/>
                <w:numId w:val="33"/>
              </w:numPr>
              <w:spacing w:line="276" w:lineRule="auto"/>
              <w:jc w:val="both"/>
              <w:rPr>
                <w:sz w:val="22"/>
                <w:szCs w:val="22"/>
              </w:rPr>
            </w:pPr>
            <w:r w:rsidRPr="005961D0">
              <w:rPr>
                <w:sz w:val="22"/>
                <w:szCs w:val="22"/>
              </w:rPr>
              <w:t>проверка за липса на двойно финансиране;</w:t>
            </w:r>
          </w:p>
          <w:p w:rsidR="005961D0" w:rsidRPr="005961D0" w:rsidRDefault="005961D0" w:rsidP="005961D0">
            <w:pPr>
              <w:pStyle w:val="Default"/>
              <w:numPr>
                <w:ilvl w:val="0"/>
                <w:numId w:val="33"/>
              </w:numPr>
              <w:spacing w:line="276" w:lineRule="auto"/>
              <w:jc w:val="both"/>
              <w:rPr>
                <w:sz w:val="22"/>
                <w:szCs w:val="22"/>
              </w:rPr>
            </w:pPr>
            <w:r w:rsidRPr="005961D0">
              <w:rPr>
                <w:sz w:val="22"/>
                <w:szCs w:val="22"/>
              </w:rPr>
              <w:t>проверка за наличие на изкуствено създадени условия и/или функционална несамостоятелност на инвестицията;</w:t>
            </w:r>
          </w:p>
          <w:p w:rsidR="005961D0" w:rsidRPr="005961D0" w:rsidRDefault="005961D0" w:rsidP="005961D0">
            <w:pPr>
              <w:pStyle w:val="Default"/>
              <w:numPr>
                <w:ilvl w:val="0"/>
                <w:numId w:val="33"/>
              </w:numPr>
              <w:spacing w:line="276" w:lineRule="auto"/>
              <w:jc w:val="both"/>
              <w:rPr>
                <w:sz w:val="22"/>
                <w:szCs w:val="22"/>
              </w:rPr>
            </w:pPr>
            <w:r w:rsidRPr="005961D0">
              <w:rPr>
                <w:sz w:val="22"/>
                <w:szCs w:val="22"/>
              </w:rPr>
              <w:t>посещение на място за проектни предложения, включващи разходи за строително-монтажни работи (когато е приложимо).</w:t>
            </w:r>
          </w:p>
          <w:p w:rsidR="005961D0" w:rsidRPr="005961D0" w:rsidRDefault="005961D0" w:rsidP="005961D0">
            <w:pPr>
              <w:pStyle w:val="Default"/>
              <w:numPr>
                <w:ilvl w:val="0"/>
                <w:numId w:val="33"/>
              </w:numPr>
              <w:spacing w:line="276" w:lineRule="auto"/>
              <w:jc w:val="both"/>
              <w:rPr>
                <w:sz w:val="22"/>
                <w:szCs w:val="22"/>
              </w:rPr>
            </w:pPr>
            <w:r w:rsidRPr="005961D0">
              <w:rPr>
                <w:sz w:val="22"/>
                <w:szCs w:val="22"/>
              </w:rPr>
              <w:t>проверка на основателност на заявените разходи;</w:t>
            </w:r>
          </w:p>
          <w:p w:rsidR="005961D0" w:rsidRPr="005961D0" w:rsidRDefault="005961D0" w:rsidP="005961D0">
            <w:pPr>
              <w:pStyle w:val="Default"/>
              <w:spacing w:line="276" w:lineRule="auto"/>
              <w:jc w:val="both"/>
              <w:rPr>
                <w:sz w:val="22"/>
                <w:szCs w:val="22"/>
              </w:rPr>
            </w:pPr>
            <w:r w:rsidRPr="005961D0">
              <w:rPr>
                <w:b/>
                <w:bCs/>
                <w:sz w:val="22"/>
                <w:szCs w:val="22"/>
              </w:rPr>
              <w:t>Като част от проверката за административно съответствие и допустимост членове на КППП извършват посещение на място за проектни предложения</w:t>
            </w:r>
            <w:r w:rsidRPr="005961D0">
              <w:rPr>
                <w:sz w:val="22"/>
                <w:szCs w:val="22"/>
              </w:rPr>
              <w:t xml:space="preserve">, включващи разходи за строително-монтажни работи, за установяване на фактическото състояние на обектите - дали инвестицията или части от нея не са стартирали или завършени към момента на посещението. </w:t>
            </w:r>
          </w:p>
          <w:p w:rsidR="005961D0" w:rsidRPr="005961D0" w:rsidRDefault="005961D0" w:rsidP="005961D0">
            <w:pPr>
              <w:pStyle w:val="Default"/>
              <w:spacing w:line="276" w:lineRule="auto"/>
              <w:jc w:val="both"/>
              <w:rPr>
                <w:sz w:val="22"/>
                <w:szCs w:val="22"/>
              </w:rPr>
            </w:pPr>
            <w:r w:rsidRPr="005961D0">
              <w:rPr>
                <w:b/>
                <w:bCs/>
                <w:sz w:val="22"/>
                <w:szCs w:val="22"/>
              </w:rPr>
              <w:t>Проверката на основателността на предложените разходи включва извършването на проверки за предложените от кандидатите дейности и разходи за наличие на</w:t>
            </w:r>
            <w:r w:rsidRPr="005961D0">
              <w:rPr>
                <w:sz w:val="22"/>
                <w:szCs w:val="22"/>
              </w:rPr>
              <w:t xml:space="preserve">: </w:t>
            </w:r>
          </w:p>
          <w:p w:rsidR="005961D0" w:rsidRPr="005961D0" w:rsidRDefault="005961D0" w:rsidP="005961D0">
            <w:pPr>
              <w:pStyle w:val="Default"/>
              <w:spacing w:line="276" w:lineRule="auto"/>
              <w:jc w:val="both"/>
              <w:rPr>
                <w:sz w:val="22"/>
                <w:szCs w:val="22"/>
              </w:rPr>
            </w:pPr>
            <w:r w:rsidRPr="005961D0">
              <w:rPr>
                <w:sz w:val="22"/>
                <w:szCs w:val="22"/>
              </w:rPr>
              <w:t xml:space="preserve">а) недопустими дейности и/или разходи; </w:t>
            </w:r>
          </w:p>
          <w:p w:rsidR="005961D0" w:rsidRPr="005961D0" w:rsidRDefault="005961D0" w:rsidP="005961D0">
            <w:pPr>
              <w:pStyle w:val="Default"/>
              <w:spacing w:line="276" w:lineRule="auto"/>
              <w:jc w:val="both"/>
              <w:rPr>
                <w:sz w:val="22"/>
                <w:szCs w:val="22"/>
              </w:rPr>
            </w:pPr>
            <w:r w:rsidRPr="005961D0">
              <w:rPr>
                <w:sz w:val="22"/>
                <w:szCs w:val="22"/>
              </w:rPr>
              <w:t xml:space="preserve">б) несъответствие между предвидените дейности и видовете заложени разходи; </w:t>
            </w:r>
          </w:p>
          <w:p w:rsidR="005961D0" w:rsidRPr="005961D0" w:rsidRDefault="005961D0" w:rsidP="005961D0">
            <w:pPr>
              <w:pStyle w:val="Default"/>
              <w:spacing w:line="276" w:lineRule="auto"/>
              <w:jc w:val="both"/>
              <w:rPr>
                <w:sz w:val="22"/>
                <w:szCs w:val="22"/>
              </w:rPr>
            </w:pPr>
            <w:r w:rsidRPr="005961D0">
              <w:rPr>
                <w:sz w:val="22"/>
                <w:szCs w:val="22"/>
              </w:rPr>
              <w:lastRenderedPageBreak/>
              <w:t xml:space="preserve">в) дублиране на разходи; </w:t>
            </w:r>
          </w:p>
          <w:p w:rsidR="005961D0" w:rsidRPr="005961D0" w:rsidRDefault="005961D0" w:rsidP="005961D0">
            <w:pPr>
              <w:pStyle w:val="Default"/>
              <w:spacing w:line="276" w:lineRule="auto"/>
              <w:jc w:val="both"/>
              <w:rPr>
                <w:sz w:val="22"/>
                <w:szCs w:val="22"/>
              </w:rPr>
            </w:pPr>
            <w:r w:rsidRPr="005961D0">
              <w:rPr>
                <w:sz w:val="22"/>
                <w:szCs w:val="22"/>
              </w:rPr>
              <w:t xml:space="preserve">г) неспазване на други условия за допустимост от условията за кандидатстване; </w:t>
            </w:r>
          </w:p>
          <w:p w:rsidR="005961D0" w:rsidRPr="005961D0" w:rsidRDefault="005961D0" w:rsidP="005961D0">
            <w:pPr>
              <w:pStyle w:val="Default"/>
              <w:spacing w:line="276" w:lineRule="auto"/>
              <w:jc w:val="both"/>
              <w:rPr>
                <w:sz w:val="22"/>
                <w:szCs w:val="22"/>
              </w:rPr>
            </w:pPr>
            <w:r w:rsidRPr="005961D0">
              <w:rPr>
                <w:sz w:val="22"/>
                <w:szCs w:val="22"/>
              </w:rPr>
              <w:t>д) проверка за основателност на разходите при прилагане на метода, описан в т.14.2. Условия за допустимост на разходите – съпоставяне на заявените разходи с представени оферти и други документи за разходи, включени в списъка с референтни цени и/или извършено пазарно проучване за гарантиране на пазарна цена на актив/услуга/строителство за разходи, за които не са налице референти цени.</w:t>
            </w:r>
          </w:p>
          <w:p w:rsidR="005961D0" w:rsidRPr="005961D0" w:rsidRDefault="005961D0" w:rsidP="005961D0">
            <w:pPr>
              <w:pStyle w:val="Default"/>
              <w:spacing w:line="276" w:lineRule="auto"/>
              <w:jc w:val="both"/>
              <w:rPr>
                <w:sz w:val="22"/>
                <w:szCs w:val="22"/>
              </w:rPr>
            </w:pPr>
            <w:r w:rsidRPr="005961D0">
              <w:rPr>
                <w:sz w:val="22"/>
                <w:szCs w:val="22"/>
              </w:rPr>
              <w:t xml:space="preserve">КППП може да извършва </w:t>
            </w:r>
            <w:r w:rsidRPr="005961D0">
              <w:rPr>
                <w:b/>
                <w:sz w:val="22"/>
                <w:szCs w:val="22"/>
              </w:rPr>
              <w:t>корекции в бюджета</w:t>
            </w:r>
            <w:r w:rsidRPr="005961D0">
              <w:rPr>
                <w:sz w:val="22"/>
                <w:szCs w:val="22"/>
              </w:rPr>
              <w:t xml:space="preserve"> на проектно предложение, в случай че при проверката за основателността на предложените разходи на етап административно съответствие и допустимост се установи: наличие на недопустими дейности и/или разходи; несъответствие между предвидените дейности и видовете заложени разходи; дублиране на разходи; неспазване на други изисквания за допустимост от условията за кандидатстване; наличие на неоснователност на разходите. </w:t>
            </w:r>
          </w:p>
          <w:p w:rsidR="005961D0" w:rsidRPr="005961D0" w:rsidRDefault="005961D0" w:rsidP="005961D0">
            <w:pPr>
              <w:pStyle w:val="Default"/>
              <w:spacing w:line="276" w:lineRule="auto"/>
              <w:jc w:val="both"/>
              <w:rPr>
                <w:sz w:val="22"/>
                <w:szCs w:val="22"/>
              </w:rPr>
            </w:pPr>
            <w:r w:rsidRPr="005961D0">
              <w:rPr>
                <w:sz w:val="22"/>
                <w:szCs w:val="22"/>
              </w:rPr>
              <w:t xml:space="preserve">Корекциите </w:t>
            </w:r>
            <w:r w:rsidRPr="005961D0">
              <w:rPr>
                <w:b/>
                <w:sz w:val="22"/>
                <w:szCs w:val="22"/>
              </w:rPr>
              <w:t>не могат да водят до</w:t>
            </w:r>
            <w:r w:rsidRPr="005961D0">
              <w:rPr>
                <w:sz w:val="22"/>
                <w:szCs w:val="22"/>
              </w:rPr>
              <w:t xml:space="preserve">: </w:t>
            </w:r>
          </w:p>
          <w:p w:rsidR="005961D0" w:rsidRPr="005961D0" w:rsidRDefault="005961D0" w:rsidP="005961D0">
            <w:pPr>
              <w:pStyle w:val="Default"/>
              <w:spacing w:line="276" w:lineRule="auto"/>
              <w:jc w:val="both"/>
              <w:rPr>
                <w:sz w:val="22"/>
                <w:szCs w:val="22"/>
              </w:rPr>
            </w:pPr>
            <w:r w:rsidRPr="005961D0">
              <w:rPr>
                <w:sz w:val="22"/>
                <w:szCs w:val="22"/>
              </w:rPr>
              <w:t xml:space="preserve">а) увеличаване на размера или на интензитета на безвъзмездната финансова помощ, предвидени в подаденото проектно предложение; </w:t>
            </w:r>
          </w:p>
          <w:p w:rsidR="005961D0" w:rsidRPr="005961D0" w:rsidRDefault="005961D0" w:rsidP="005961D0">
            <w:pPr>
              <w:pStyle w:val="Default"/>
              <w:spacing w:line="276" w:lineRule="auto"/>
              <w:jc w:val="both"/>
              <w:rPr>
                <w:sz w:val="22"/>
                <w:szCs w:val="22"/>
              </w:rPr>
            </w:pPr>
            <w:r w:rsidRPr="005961D0">
              <w:rPr>
                <w:sz w:val="22"/>
                <w:szCs w:val="22"/>
              </w:rPr>
              <w:t xml:space="preserve">б) невъзможност за изпълнение на целите на проекта или на проектните дейности; </w:t>
            </w:r>
          </w:p>
          <w:p w:rsidR="005961D0" w:rsidRPr="005961D0" w:rsidRDefault="005961D0" w:rsidP="005961D0">
            <w:pPr>
              <w:pStyle w:val="Default"/>
              <w:spacing w:line="276" w:lineRule="auto"/>
              <w:jc w:val="both"/>
              <w:rPr>
                <w:sz w:val="22"/>
                <w:szCs w:val="22"/>
              </w:rPr>
            </w:pPr>
            <w:r w:rsidRPr="005961D0">
              <w:rPr>
                <w:sz w:val="22"/>
                <w:szCs w:val="22"/>
              </w:rPr>
              <w:t xml:space="preserve">в) подобряване на качеството на проектното предложение и нарушаване на принципите по чл. 29, ал. 1, т. 1 и 2 от ЗУСЕСИФ. </w:t>
            </w:r>
          </w:p>
          <w:p w:rsidR="00A801C9" w:rsidRPr="002C5E95" w:rsidRDefault="005961D0" w:rsidP="005961D0">
            <w:pPr>
              <w:autoSpaceDE w:val="0"/>
              <w:autoSpaceDN w:val="0"/>
              <w:adjustRightInd w:val="0"/>
              <w:ind w:firstLine="851"/>
              <w:jc w:val="both"/>
              <w:rPr>
                <w:rFonts w:ascii="Times New Roman" w:eastAsia="Calibri" w:hAnsi="Times New Roman" w:cs="Times New Roman"/>
                <w:b/>
                <w:bCs/>
                <w:color w:val="000000"/>
              </w:rPr>
            </w:pPr>
            <w:r w:rsidRPr="005961D0">
              <w:rPr>
                <w:rFonts w:ascii="Times New Roman" w:hAnsi="Times New Roman" w:cs="Times New Roman"/>
              </w:rPr>
              <w:t xml:space="preserve">Всички констатирани обстоятелства при проверките се описват в </w:t>
            </w:r>
            <w:r w:rsidRPr="005961D0">
              <w:rPr>
                <w:rFonts w:ascii="Times New Roman" w:hAnsi="Times New Roman" w:cs="Times New Roman"/>
                <w:b/>
              </w:rPr>
              <w:t>протокола от работата на оценителната комисия</w:t>
            </w:r>
            <w:r w:rsidRPr="005961D0">
              <w:rPr>
                <w:rFonts w:ascii="Times New Roman" w:hAnsi="Times New Roman" w:cs="Times New Roman"/>
              </w:rPr>
              <w:t xml:space="preserve"> и се вземат предвид при извършване на корекции/редукция на разходите.</w:t>
            </w:r>
          </w:p>
        </w:tc>
      </w:tr>
    </w:tbl>
    <w:p w:rsidR="00A801C9" w:rsidRPr="002C5E95" w:rsidRDefault="00A801C9" w:rsidP="00A801C9">
      <w:pPr>
        <w:autoSpaceDE w:val="0"/>
        <w:autoSpaceDN w:val="0"/>
        <w:adjustRightInd w:val="0"/>
        <w:spacing w:after="0" w:line="240" w:lineRule="auto"/>
        <w:ind w:left="360"/>
        <w:contextualSpacing/>
        <w:jc w:val="both"/>
        <w:rPr>
          <w:rFonts w:ascii="Times New Roman" w:eastAsia="Calibri" w:hAnsi="Times New Roman" w:cs="Times New Roman"/>
          <w:b/>
          <w:color w:val="000000"/>
        </w:rPr>
      </w:pPr>
    </w:p>
    <w:p w:rsidR="008C49B1" w:rsidRPr="002C5E95" w:rsidRDefault="008C49B1" w:rsidP="008C49B1">
      <w:pPr>
        <w:autoSpaceDE w:val="0"/>
        <w:autoSpaceDN w:val="0"/>
        <w:adjustRightInd w:val="0"/>
        <w:spacing w:after="0" w:line="240" w:lineRule="auto"/>
        <w:jc w:val="both"/>
        <w:rPr>
          <w:rFonts w:ascii="Times New Roman" w:eastAsia="Calibri" w:hAnsi="Times New Roman" w:cs="Times New Roman"/>
          <w:b/>
          <w:bCs/>
          <w:color w:val="000000"/>
        </w:rPr>
      </w:pPr>
    </w:p>
    <w:p w:rsidR="008C49B1" w:rsidRPr="002C5E95" w:rsidRDefault="00A801C9" w:rsidP="00A801C9">
      <w:pPr>
        <w:autoSpaceDE w:val="0"/>
        <w:autoSpaceDN w:val="0"/>
        <w:adjustRightInd w:val="0"/>
        <w:spacing w:after="0" w:line="240" w:lineRule="auto"/>
        <w:ind w:left="360"/>
        <w:contextualSpacing/>
        <w:jc w:val="both"/>
        <w:rPr>
          <w:rFonts w:ascii="Times New Roman" w:eastAsia="Calibri" w:hAnsi="Times New Roman" w:cs="Times New Roman"/>
          <w:b/>
          <w:color w:val="000000"/>
        </w:rPr>
      </w:pPr>
      <w:r w:rsidRPr="002C5E95">
        <w:rPr>
          <w:rFonts w:ascii="Times New Roman" w:eastAsia="Calibri" w:hAnsi="Times New Roman" w:cs="Times New Roman"/>
          <w:b/>
          <w:color w:val="000000"/>
        </w:rPr>
        <w:t>21.2</w:t>
      </w:r>
      <w:r w:rsidR="008C49B1" w:rsidRPr="002C5E95">
        <w:rPr>
          <w:rFonts w:ascii="Times New Roman" w:eastAsia="Calibri" w:hAnsi="Times New Roman" w:cs="Times New Roman"/>
          <w:b/>
          <w:color w:val="000000"/>
        </w:rPr>
        <w:t xml:space="preserve"> Техническа и финансова оценка</w:t>
      </w:r>
    </w:p>
    <w:p w:rsidR="00A801C9" w:rsidRPr="002C5E95" w:rsidRDefault="00A801C9" w:rsidP="00A801C9">
      <w:pPr>
        <w:autoSpaceDE w:val="0"/>
        <w:autoSpaceDN w:val="0"/>
        <w:adjustRightInd w:val="0"/>
        <w:spacing w:after="0" w:line="240" w:lineRule="auto"/>
        <w:ind w:left="360"/>
        <w:contextualSpacing/>
        <w:jc w:val="both"/>
        <w:rPr>
          <w:rFonts w:ascii="Times New Roman" w:eastAsia="Calibri" w:hAnsi="Times New Roman" w:cs="Times New Roman"/>
          <w:b/>
          <w:color w:val="000000"/>
        </w:rPr>
      </w:pPr>
    </w:p>
    <w:tbl>
      <w:tblPr>
        <w:tblStyle w:val="TableGrid"/>
        <w:tblW w:w="10031" w:type="dxa"/>
        <w:tblLook w:val="04A0"/>
      </w:tblPr>
      <w:tblGrid>
        <w:gridCol w:w="10031"/>
      </w:tblGrid>
      <w:tr w:rsidR="00A801C9" w:rsidRPr="002C5E95" w:rsidTr="00A02722">
        <w:tc>
          <w:tcPr>
            <w:tcW w:w="10031" w:type="dxa"/>
          </w:tcPr>
          <w:p w:rsidR="005961D0" w:rsidRPr="005961D0" w:rsidRDefault="005961D0" w:rsidP="005961D0">
            <w:pPr>
              <w:pStyle w:val="ListParagraph"/>
              <w:spacing w:line="276" w:lineRule="auto"/>
              <w:ind w:left="0"/>
              <w:jc w:val="both"/>
              <w:rPr>
                <w:sz w:val="22"/>
                <w:szCs w:val="22"/>
              </w:rPr>
            </w:pPr>
            <w:r w:rsidRPr="005961D0">
              <w:rPr>
                <w:sz w:val="22"/>
                <w:szCs w:val="22"/>
              </w:rPr>
              <w:t xml:space="preserve">Техническа и финансова оценка е оценка по същество на проектните предложения и се извършва при спазване условията и изискванията на „Правила за провеждане на процедури за предоставяне на безвъзмездна финансова помощ </w:t>
            </w:r>
            <w:r w:rsidRPr="005961D0">
              <w:rPr>
                <w:color w:val="000000"/>
                <w:w w:val="99"/>
                <w:sz w:val="22"/>
                <w:szCs w:val="22"/>
              </w:rPr>
              <w:t xml:space="preserve">и </w:t>
            </w:r>
            <w:r w:rsidRPr="005961D0">
              <w:rPr>
                <w:sz w:val="22"/>
                <w:szCs w:val="22"/>
              </w:rPr>
              <w:t>ред за оценка на проектни предложения по мерки от</w:t>
            </w:r>
            <w:r w:rsidRPr="005961D0">
              <w:rPr>
                <w:rFonts w:cstheme="minorBidi"/>
                <w:sz w:val="22"/>
                <w:szCs w:val="22"/>
              </w:rPr>
              <w:t xml:space="preserve"> СВОМР, </w:t>
            </w:r>
            <w:r w:rsidRPr="005961D0">
              <w:rPr>
                <w:sz w:val="22"/>
                <w:szCs w:val="22"/>
              </w:rPr>
              <w:t>финансирани</w:t>
            </w:r>
            <w:r w:rsidRPr="005961D0">
              <w:rPr>
                <w:rFonts w:cstheme="minorBidi"/>
                <w:sz w:val="22"/>
                <w:szCs w:val="22"/>
              </w:rPr>
              <w:t xml:space="preserve"> ОТ ПРСР 2014 – 2020 И ЕЗФРС </w:t>
            </w:r>
            <w:r w:rsidRPr="005961D0">
              <w:rPr>
                <w:sz w:val="22"/>
                <w:szCs w:val="22"/>
              </w:rPr>
              <w:t>на територията на „</w:t>
            </w:r>
            <w:r w:rsidRPr="005961D0">
              <w:rPr>
                <w:rFonts w:cstheme="minorBidi"/>
                <w:sz w:val="22"/>
                <w:szCs w:val="22"/>
              </w:rPr>
              <w:t>МИГ – С</w:t>
            </w:r>
            <w:r w:rsidRPr="005961D0">
              <w:rPr>
                <w:sz w:val="22"/>
                <w:szCs w:val="22"/>
              </w:rPr>
              <w:t>тралджа 2016г.”, налични на интернет страницата на „</w:t>
            </w:r>
            <w:r w:rsidRPr="005961D0">
              <w:rPr>
                <w:rFonts w:cstheme="minorBidi"/>
                <w:sz w:val="22"/>
                <w:szCs w:val="22"/>
              </w:rPr>
              <w:t>МИГ – С</w:t>
            </w:r>
            <w:r w:rsidRPr="005961D0">
              <w:rPr>
                <w:sz w:val="22"/>
                <w:szCs w:val="22"/>
              </w:rPr>
              <w:t xml:space="preserve">тралджа 2016г.”, </w:t>
            </w:r>
            <w:hyperlink r:id="rId13" w:history="1">
              <w:r w:rsidRPr="005961D0">
                <w:rPr>
                  <w:rStyle w:val="Hyperlink"/>
                  <w:sz w:val="22"/>
                  <w:szCs w:val="22"/>
                </w:rPr>
                <w:t>http://mig-</w:t>
              </w:r>
              <w:r w:rsidRPr="005961D0">
                <w:rPr>
                  <w:rStyle w:val="Hyperlink"/>
                  <w:sz w:val="22"/>
                  <w:szCs w:val="22"/>
                  <w:lang w:val="en-US"/>
                </w:rPr>
                <w:t>straldzha</w:t>
              </w:r>
              <w:r w:rsidRPr="005961D0">
                <w:rPr>
                  <w:rStyle w:val="Hyperlink"/>
                  <w:sz w:val="22"/>
                  <w:szCs w:val="22"/>
                </w:rPr>
                <w:t>.com</w:t>
              </w:r>
            </w:hyperlink>
            <w:r w:rsidRPr="005961D0">
              <w:rPr>
                <w:sz w:val="22"/>
                <w:szCs w:val="22"/>
              </w:rPr>
              <w:t xml:space="preserve">  и съгласно КРИТЕРИИ И МЕТОДИКА ЗА ТЕХНИЧЕСКА И ФИНАНСОВА ОЦЕНКА на проектни предложения - </w:t>
            </w:r>
            <w:r w:rsidRPr="005961D0">
              <w:rPr>
                <w:sz w:val="22"/>
                <w:szCs w:val="22"/>
                <w:highlight w:val="yellow"/>
              </w:rPr>
              <w:t>Приложение № 2 о</w:t>
            </w:r>
            <w:r w:rsidRPr="005961D0">
              <w:rPr>
                <w:sz w:val="22"/>
                <w:szCs w:val="22"/>
              </w:rPr>
              <w:t xml:space="preserve">т Документи за информация към настоящите Условия за кандидатстване.  </w:t>
            </w:r>
          </w:p>
          <w:p w:rsidR="005961D0" w:rsidRPr="005961D0" w:rsidRDefault="005961D0" w:rsidP="005961D0">
            <w:pPr>
              <w:pStyle w:val="ListParagraph"/>
              <w:spacing w:after="360" w:line="276" w:lineRule="auto"/>
              <w:ind w:left="0"/>
              <w:jc w:val="both"/>
              <w:rPr>
                <w:rFonts w:eastAsia="Calibri"/>
                <w:color w:val="000000"/>
                <w:sz w:val="22"/>
                <w:szCs w:val="22"/>
                <w:lang w:eastAsia="en-US"/>
              </w:rPr>
            </w:pPr>
            <w:r w:rsidRPr="005961D0">
              <w:rPr>
                <w:sz w:val="22"/>
                <w:szCs w:val="22"/>
              </w:rPr>
              <w:t xml:space="preserve">На техническа и финансова оценка подлежат </w:t>
            </w:r>
            <w:r w:rsidRPr="005961D0">
              <w:rPr>
                <w:b/>
                <w:sz w:val="22"/>
                <w:szCs w:val="22"/>
              </w:rPr>
              <w:t>само проектни предложения, преминали успешно оценка на административното съответствие и допустимост</w:t>
            </w:r>
            <w:r w:rsidRPr="005961D0">
              <w:rPr>
                <w:sz w:val="22"/>
                <w:szCs w:val="22"/>
              </w:rPr>
              <w:t>. Оценката на проектните предложения се извършва по критерии и методика, определени в Условията за кандидатстване.</w:t>
            </w:r>
          </w:p>
          <w:p w:rsidR="005961D0" w:rsidRPr="005961D0" w:rsidRDefault="005961D0" w:rsidP="005961D0">
            <w:pPr>
              <w:pStyle w:val="ListParagraph"/>
              <w:spacing w:after="360" w:line="276" w:lineRule="auto"/>
              <w:ind w:left="0"/>
              <w:jc w:val="both"/>
              <w:rPr>
                <w:sz w:val="22"/>
                <w:szCs w:val="22"/>
              </w:rPr>
            </w:pPr>
            <w:r w:rsidRPr="005961D0">
              <w:rPr>
                <w:sz w:val="22"/>
                <w:szCs w:val="22"/>
              </w:rPr>
              <w:t xml:space="preserve">Техническата и финансова оценка на всяко проектно предложение се извършва чрез попълването на оценителна таблица в системата ИСУН 2020 съгласно </w:t>
            </w:r>
            <w:r w:rsidRPr="005961D0">
              <w:rPr>
                <w:sz w:val="22"/>
                <w:szCs w:val="22"/>
                <w:highlight w:val="yellow"/>
              </w:rPr>
              <w:t>Приложение № 2</w:t>
            </w:r>
            <w:r w:rsidRPr="005961D0">
              <w:rPr>
                <w:sz w:val="22"/>
                <w:szCs w:val="22"/>
              </w:rPr>
              <w:t xml:space="preserve"> Критерии и методика за техническа и финансова оценка към Документи за информация, които са част от Насоките за кандидатстване.</w:t>
            </w:r>
          </w:p>
          <w:p w:rsidR="005961D0" w:rsidRPr="005961D0" w:rsidRDefault="005961D0" w:rsidP="005961D0">
            <w:pPr>
              <w:pStyle w:val="ListParagraph"/>
              <w:spacing w:after="360" w:line="276" w:lineRule="auto"/>
              <w:ind w:left="0"/>
              <w:jc w:val="both"/>
              <w:rPr>
                <w:sz w:val="22"/>
                <w:szCs w:val="22"/>
              </w:rPr>
            </w:pPr>
            <w:r w:rsidRPr="005961D0">
              <w:rPr>
                <w:sz w:val="22"/>
                <w:szCs w:val="22"/>
              </w:rPr>
              <w:t>Съответствието с критериите за подбор на проектите се преценява към датата на подаване на проектното предложение съобразно приложените към него документи. В случай, че изпълнението на условията по критериите е станало основание за класиране на кандидата пред други кандидати по настоящите Условия за кандидатстване, той се задължава да подържа съответствие с критериите в срока на мониторинг.</w:t>
            </w:r>
          </w:p>
          <w:p w:rsidR="005961D0" w:rsidRPr="005961D0" w:rsidRDefault="005961D0" w:rsidP="005961D0">
            <w:pPr>
              <w:pStyle w:val="Default"/>
              <w:spacing w:line="276" w:lineRule="auto"/>
              <w:jc w:val="both"/>
              <w:rPr>
                <w:b/>
                <w:sz w:val="22"/>
                <w:szCs w:val="22"/>
              </w:rPr>
            </w:pPr>
            <w:r w:rsidRPr="005961D0">
              <w:rPr>
                <w:sz w:val="22"/>
                <w:szCs w:val="22"/>
              </w:rPr>
              <w:t xml:space="preserve">Въз основа на Критериите за техническа и финансова оценка  и получения общ брой точки, </w:t>
            </w:r>
            <w:r w:rsidRPr="005961D0">
              <w:rPr>
                <w:b/>
                <w:sz w:val="22"/>
                <w:szCs w:val="22"/>
              </w:rPr>
              <w:t>проектните предложения се класират в низходящ ред.</w:t>
            </w:r>
          </w:p>
          <w:p w:rsidR="005961D0" w:rsidRPr="005961D0" w:rsidRDefault="005961D0" w:rsidP="005961D0">
            <w:pPr>
              <w:pStyle w:val="Default"/>
              <w:spacing w:line="276" w:lineRule="auto"/>
              <w:jc w:val="both"/>
              <w:rPr>
                <w:b/>
                <w:sz w:val="22"/>
                <w:szCs w:val="22"/>
              </w:rPr>
            </w:pPr>
          </w:p>
          <w:p w:rsidR="005961D0" w:rsidRPr="005961D0" w:rsidRDefault="005961D0" w:rsidP="005961D0">
            <w:pPr>
              <w:pStyle w:val="ListParagraph"/>
              <w:spacing w:line="276" w:lineRule="auto"/>
              <w:ind w:left="0"/>
              <w:jc w:val="both"/>
              <w:rPr>
                <w:sz w:val="22"/>
                <w:szCs w:val="22"/>
              </w:rPr>
            </w:pPr>
            <w:r w:rsidRPr="005961D0">
              <w:rPr>
                <w:sz w:val="22"/>
                <w:szCs w:val="22"/>
              </w:rPr>
              <w:t>Бенефициентите, които не се явяват възложители по ЗОП, прилагат Глава четвърта от ЗУСЕСИФ за условията и реда за определяне на изпълнител от страна на бенефициенти на безвъзмездна финансова помощ и ПМС № 160 от 1 юли 2016 г. за определяне правилата за разглеждане и оценяване на оферти и сключването на договорите в процедурата за избор с публична покана от бенефициенти на безвъзмездна финансова помощ от ЕСИФ. Бенефициентите, които се явяват възложители по смисъла на ЗОП, прилагат Закона за обществените поръчки и актовете по неговото прилагане.</w:t>
            </w:r>
          </w:p>
          <w:p w:rsidR="005961D0" w:rsidRPr="005961D0" w:rsidRDefault="005961D0" w:rsidP="005961D0">
            <w:pPr>
              <w:pStyle w:val="Default"/>
              <w:spacing w:line="276" w:lineRule="auto"/>
              <w:jc w:val="both"/>
              <w:rPr>
                <w:sz w:val="22"/>
                <w:szCs w:val="22"/>
              </w:rPr>
            </w:pPr>
            <w:r w:rsidRPr="005961D0">
              <w:rPr>
                <w:sz w:val="22"/>
                <w:szCs w:val="22"/>
              </w:rPr>
              <w:t>Кандидатите следва да съобразят, че съгласно посоченото национално законодателство, редът за провеждане на процедурите за определяне на изпълнител/и се определя на основа на стойността и предмета на услугата или доставката, независимо в кой раздел или перо на бюджета са предвидени съответните разходи. Не се допуска разделяне на предмета на услугата или доставката с цел заобикаляне прилагането на посочените нормативни актове. Кандидатът носи цялата отговорност за верността на финансовата информация, представена в т. 5 „Бюджет“ от Формуляра за кандидатстване.</w:t>
            </w:r>
          </w:p>
          <w:p w:rsidR="005961D0" w:rsidRPr="005961D0" w:rsidRDefault="005961D0" w:rsidP="005961D0">
            <w:pPr>
              <w:pStyle w:val="Default"/>
              <w:spacing w:line="276" w:lineRule="auto"/>
              <w:jc w:val="both"/>
              <w:rPr>
                <w:sz w:val="22"/>
                <w:szCs w:val="22"/>
              </w:rPr>
            </w:pPr>
            <w:r w:rsidRPr="005961D0">
              <w:rPr>
                <w:sz w:val="22"/>
                <w:szCs w:val="22"/>
              </w:rPr>
              <w:t>Проектното предложение и приложените към него документи могат да бъдат изцяло или частично оттеглени от кандидата до сключване на договор за предоставяне на финансова помощ при спазване изискванията и условията, предвидени за това в ПРАВИЛАТА И РЕДА ЗА ОЦЕНКА.</w:t>
            </w:r>
          </w:p>
          <w:p w:rsidR="005961D0" w:rsidRPr="005961D0" w:rsidRDefault="005961D0" w:rsidP="005961D0">
            <w:pPr>
              <w:jc w:val="both"/>
              <w:rPr>
                <w:rFonts w:ascii="Times New Roman" w:hAnsi="Times New Roman"/>
              </w:rPr>
            </w:pPr>
            <w:r w:rsidRPr="005961D0">
              <w:rPr>
                <w:rFonts w:ascii="Times New Roman" w:hAnsi="Times New Roman"/>
              </w:rPr>
              <w:t>Работата на Комисията за подбор приключва с оценителен доклад. Оценителният доклад се генерира в ИСУН 2020. Оценителния доклад се подписва от председателя, секретаря и всички членове на комисията. Оценителния доклад се одобрява от УС на МИГ.</w:t>
            </w:r>
          </w:p>
          <w:p w:rsidR="005961D0" w:rsidRPr="005961D0" w:rsidRDefault="005961D0" w:rsidP="005961D0">
            <w:pPr>
              <w:jc w:val="both"/>
              <w:rPr>
                <w:rFonts w:ascii="Times New Roman" w:hAnsi="Times New Roman"/>
              </w:rPr>
            </w:pPr>
            <w:r w:rsidRPr="005961D0">
              <w:rPr>
                <w:rFonts w:ascii="Times New Roman" w:hAnsi="Times New Roman"/>
              </w:rPr>
              <w:t>МИГ прикачва в ИСУН 2020 всички документи, свързани с процеса на оценка, вкл. оценителния доклад и уведомява ДФЗ за това в срок до 5 работни дни от одобряване на оценителния доклад.</w:t>
            </w:r>
          </w:p>
          <w:p w:rsidR="005961D0" w:rsidRPr="005961D0" w:rsidRDefault="005961D0" w:rsidP="005961D0">
            <w:pPr>
              <w:jc w:val="both"/>
              <w:rPr>
                <w:rFonts w:ascii="Times New Roman" w:hAnsi="Times New Roman"/>
                <w:b/>
                <w:u w:val="single"/>
              </w:rPr>
            </w:pPr>
            <w:r w:rsidRPr="005961D0">
              <w:rPr>
                <w:rFonts w:ascii="Times New Roman" w:hAnsi="Times New Roman"/>
                <w:b/>
                <w:u w:val="single"/>
              </w:rPr>
              <w:t>Важно!</w:t>
            </w:r>
          </w:p>
          <w:p w:rsidR="003E151E" w:rsidRPr="005961D0" w:rsidRDefault="005961D0" w:rsidP="005961D0">
            <w:pPr>
              <w:autoSpaceDE w:val="0"/>
              <w:autoSpaceDN w:val="0"/>
              <w:adjustRightInd w:val="0"/>
              <w:ind w:firstLine="993"/>
              <w:jc w:val="both"/>
              <w:rPr>
                <w:rFonts w:ascii="Times New Roman" w:eastAsia="Calibri" w:hAnsi="Times New Roman" w:cs="Times New Roman"/>
                <w:color w:val="000000"/>
              </w:rPr>
            </w:pPr>
            <w:r w:rsidRPr="005961D0">
              <w:rPr>
                <w:rFonts w:ascii="Times New Roman" w:hAnsi="Times New Roman"/>
                <w:b/>
              </w:rPr>
              <w:t>Класираните проекти се проверяват от ДФЗ за съответствие с критериите за допустимост на кандидата и  критериите за допустимост на проекта.</w:t>
            </w:r>
            <w:r w:rsidRPr="005961D0">
              <w:rPr>
                <w:rFonts w:ascii="Verdana" w:eastAsia="Calibri" w:hAnsi="Verdana" w:cs="Times New Roman"/>
                <w:b/>
                <w:bCs/>
                <w:color w:val="000000"/>
              </w:rPr>
              <w:t xml:space="preserve"> </w:t>
            </w:r>
            <w:r w:rsidR="003E151E" w:rsidRPr="005961D0">
              <w:rPr>
                <w:rFonts w:ascii="Times New Roman" w:eastAsia="Calibri" w:hAnsi="Times New Roman" w:cs="Times New Roman"/>
                <w:b/>
                <w:bCs/>
                <w:color w:val="000000"/>
              </w:rPr>
              <w:t xml:space="preserve">и информация с уведомителен характер (напр. промяна в адреса за кореспонденция, правноорганизационната форма, лицето, представляващо дружеството и други подобни обстоятелства), която не води до подобряване на първоначалното проектно предложение и се предоставя писмено до МИГ – Стралджа 2016 и КИПП на хартиен носител. </w:t>
            </w:r>
          </w:p>
          <w:p w:rsidR="00A801C9" w:rsidRPr="002C5E95" w:rsidRDefault="003E151E" w:rsidP="003E151E">
            <w:pPr>
              <w:rPr>
                <w:rFonts w:ascii="Times New Roman" w:hAnsi="Times New Roman" w:cs="Times New Roman"/>
              </w:rPr>
            </w:pPr>
            <w:r w:rsidRPr="005961D0">
              <w:rPr>
                <w:rFonts w:ascii="Times New Roman" w:eastAsia="Calibri" w:hAnsi="Times New Roman" w:cs="Times New Roman"/>
                <w:b/>
                <w:bCs/>
                <w:color w:val="000000"/>
              </w:rPr>
              <w:t>Изпратеният отговор на въпрос от кандидата се счита за получен от Комисията с изпращането му в ИСУН.</w:t>
            </w:r>
          </w:p>
        </w:tc>
      </w:tr>
    </w:tbl>
    <w:p w:rsidR="008C49B1" w:rsidRPr="002C5E95" w:rsidRDefault="008C49B1" w:rsidP="005961D0">
      <w:pPr>
        <w:pStyle w:val="NoSpacing"/>
      </w:pPr>
      <w:r w:rsidRPr="002C5E95">
        <w:lastRenderedPageBreak/>
        <w:t xml:space="preserve"> </w:t>
      </w:r>
    </w:p>
    <w:p w:rsidR="00B40904" w:rsidRDefault="00B40904" w:rsidP="005961D0">
      <w:pPr>
        <w:pStyle w:val="NoSpacing"/>
        <w:rPr>
          <w:rFonts w:eastAsia="Calibri"/>
          <w:b/>
          <w:bCs/>
          <w:color w:val="000000"/>
        </w:rPr>
      </w:pPr>
      <w:bookmarkStart w:id="29" w:name="_Toc513646261"/>
      <w:r w:rsidRPr="005961D0">
        <w:rPr>
          <w:rFonts w:eastAsia="Calibri"/>
          <w:b/>
          <w:bCs/>
          <w:color w:val="000000"/>
        </w:rPr>
        <w:t>22. Критерии и методика за оценка на проектните предложения:</w:t>
      </w:r>
      <w:bookmarkEnd w:id="29"/>
    </w:p>
    <w:p w:rsidR="005961D0" w:rsidRPr="005961D0" w:rsidRDefault="005961D0" w:rsidP="005961D0">
      <w:pPr>
        <w:pStyle w:val="NoSpacing"/>
        <w:rPr>
          <w:rFonts w:eastAsia="Calibri"/>
          <w:b/>
          <w:bCs/>
          <w:color w:val="000000"/>
        </w:rPr>
      </w:pPr>
    </w:p>
    <w:tbl>
      <w:tblPr>
        <w:tblStyle w:val="TableGrid"/>
        <w:tblW w:w="0" w:type="auto"/>
        <w:tblLook w:val="04A0"/>
      </w:tblPr>
      <w:tblGrid>
        <w:gridCol w:w="10116"/>
      </w:tblGrid>
      <w:tr w:rsidR="00A801C9" w:rsidRPr="002C5E95" w:rsidTr="00C64DB1">
        <w:tc>
          <w:tcPr>
            <w:tcW w:w="9212" w:type="dxa"/>
          </w:tcPr>
          <w:tbl>
            <w:tblPr>
              <w:tblW w:w="9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34"/>
              <w:gridCol w:w="7938"/>
              <w:gridCol w:w="1418"/>
            </w:tblGrid>
            <w:tr w:rsidR="003E151E" w:rsidRPr="002C5E95" w:rsidTr="008B7AD1">
              <w:trPr>
                <w:trHeight w:val="626"/>
              </w:trPr>
              <w:tc>
                <w:tcPr>
                  <w:tcW w:w="8472" w:type="dxa"/>
                  <w:gridSpan w:val="2"/>
                </w:tcPr>
                <w:p w:rsidR="003E151E" w:rsidRPr="002C5E95" w:rsidRDefault="003E151E" w:rsidP="00A5338C">
                  <w:pPr>
                    <w:autoSpaceDE w:val="0"/>
                    <w:autoSpaceDN w:val="0"/>
                    <w:adjustRightInd w:val="0"/>
                    <w:jc w:val="center"/>
                    <w:rPr>
                      <w:rFonts w:ascii="Times New Roman" w:hAnsi="Times New Roman" w:cs="Times New Roman"/>
                      <w:b/>
                    </w:rPr>
                  </w:pPr>
                  <w:r w:rsidRPr="002C5E95">
                    <w:rPr>
                      <w:rFonts w:ascii="Times New Roman" w:hAnsi="Times New Roman" w:cs="Times New Roman"/>
                      <w:b/>
                    </w:rPr>
                    <w:t>Критерии за избор на проекти</w:t>
                  </w:r>
                </w:p>
              </w:tc>
              <w:tc>
                <w:tcPr>
                  <w:tcW w:w="1418" w:type="dxa"/>
                </w:tcPr>
                <w:p w:rsidR="003E151E" w:rsidRPr="002C5E95" w:rsidRDefault="003E151E" w:rsidP="00A5338C">
                  <w:pPr>
                    <w:autoSpaceDE w:val="0"/>
                    <w:autoSpaceDN w:val="0"/>
                    <w:adjustRightInd w:val="0"/>
                    <w:ind w:left="-108" w:right="-108"/>
                    <w:jc w:val="center"/>
                    <w:rPr>
                      <w:rFonts w:ascii="Times New Roman" w:hAnsi="Times New Roman" w:cs="Times New Roman"/>
                      <w:b/>
                    </w:rPr>
                  </w:pPr>
                  <w:r w:rsidRPr="002C5E95">
                    <w:rPr>
                      <w:rFonts w:ascii="Times New Roman" w:hAnsi="Times New Roman" w:cs="Times New Roman"/>
                      <w:b/>
                    </w:rPr>
                    <w:t>Максимален брой точки</w:t>
                  </w:r>
                </w:p>
              </w:tc>
            </w:tr>
            <w:tr w:rsidR="003E151E" w:rsidRPr="002C5E95" w:rsidTr="007E2941">
              <w:trPr>
                <w:trHeight w:val="497"/>
              </w:trPr>
              <w:tc>
                <w:tcPr>
                  <w:tcW w:w="534" w:type="dxa"/>
                </w:tcPr>
                <w:p w:rsidR="003E151E" w:rsidRPr="002C5E95" w:rsidRDefault="003E151E" w:rsidP="00A5338C">
                  <w:pPr>
                    <w:autoSpaceDE w:val="0"/>
                    <w:autoSpaceDN w:val="0"/>
                    <w:adjustRightInd w:val="0"/>
                    <w:jc w:val="both"/>
                    <w:rPr>
                      <w:rFonts w:ascii="Times New Roman" w:hAnsi="Times New Roman" w:cs="Times New Roman"/>
                    </w:rPr>
                  </w:pPr>
                  <w:r w:rsidRPr="002C5E95">
                    <w:rPr>
                      <w:rFonts w:ascii="Times New Roman" w:hAnsi="Times New Roman" w:cs="Times New Roman"/>
                    </w:rPr>
                    <w:t>1.</w:t>
                  </w:r>
                </w:p>
              </w:tc>
              <w:tc>
                <w:tcPr>
                  <w:tcW w:w="7938" w:type="dxa"/>
                </w:tcPr>
                <w:p w:rsidR="003E151E" w:rsidRPr="002C5E95" w:rsidRDefault="003E151E" w:rsidP="005961D0">
                  <w:pPr>
                    <w:pStyle w:val="NoSpacing"/>
                    <w:jc w:val="both"/>
                  </w:pPr>
                  <w:r w:rsidRPr="005961D0">
                    <w:t>Предприятието е класифицирано като микро, съгласно препоръка на ЕС 2003/361/ЕС</w:t>
                  </w:r>
                </w:p>
              </w:tc>
              <w:tc>
                <w:tcPr>
                  <w:tcW w:w="1418" w:type="dxa"/>
                  <w:vAlign w:val="center"/>
                </w:tcPr>
                <w:p w:rsidR="003E151E" w:rsidRPr="007E2941" w:rsidRDefault="003E151E" w:rsidP="007E2941">
                  <w:pPr>
                    <w:pStyle w:val="NoSpacing"/>
                    <w:jc w:val="center"/>
                    <w:rPr>
                      <w:b/>
                    </w:rPr>
                  </w:pPr>
                  <w:r w:rsidRPr="007E2941">
                    <w:rPr>
                      <w:b/>
                    </w:rPr>
                    <w:t>5</w:t>
                  </w:r>
                </w:p>
              </w:tc>
            </w:tr>
            <w:tr w:rsidR="003E151E" w:rsidRPr="002C5E95" w:rsidTr="007E2941">
              <w:tc>
                <w:tcPr>
                  <w:tcW w:w="534" w:type="dxa"/>
                </w:tcPr>
                <w:p w:rsidR="003E151E" w:rsidRPr="002C5E95" w:rsidRDefault="003E151E" w:rsidP="00A5338C">
                  <w:pPr>
                    <w:autoSpaceDE w:val="0"/>
                    <w:autoSpaceDN w:val="0"/>
                    <w:adjustRightInd w:val="0"/>
                    <w:jc w:val="both"/>
                    <w:rPr>
                      <w:rFonts w:ascii="Times New Roman" w:hAnsi="Times New Roman" w:cs="Times New Roman"/>
                    </w:rPr>
                  </w:pPr>
                  <w:r w:rsidRPr="002C5E95">
                    <w:rPr>
                      <w:rFonts w:ascii="Times New Roman" w:hAnsi="Times New Roman" w:cs="Times New Roman"/>
                    </w:rPr>
                    <w:t>2.</w:t>
                  </w:r>
                </w:p>
              </w:tc>
              <w:tc>
                <w:tcPr>
                  <w:tcW w:w="7938" w:type="dxa"/>
                </w:tcPr>
                <w:p w:rsidR="003E151E" w:rsidRPr="002C5E95" w:rsidRDefault="003E151E" w:rsidP="005961D0">
                  <w:pPr>
                    <w:pStyle w:val="NoSpacing"/>
                  </w:pPr>
                  <w:r w:rsidRPr="002C5E95">
                    <w:t>Проекти, насърчаващи интеграцията на земеделските стопани. Предприятието на кандидата предвижда в бизнес плана преработката на минимум 65% собствени или на групата/организация на производители суровина</w:t>
                  </w:r>
                </w:p>
              </w:tc>
              <w:tc>
                <w:tcPr>
                  <w:tcW w:w="1418" w:type="dxa"/>
                  <w:vAlign w:val="center"/>
                </w:tcPr>
                <w:p w:rsidR="003E151E" w:rsidRPr="002C5E95" w:rsidRDefault="003E151E" w:rsidP="007E2941">
                  <w:pPr>
                    <w:autoSpaceDE w:val="0"/>
                    <w:autoSpaceDN w:val="0"/>
                    <w:adjustRightInd w:val="0"/>
                    <w:jc w:val="center"/>
                    <w:rPr>
                      <w:rFonts w:ascii="Times New Roman" w:hAnsi="Times New Roman" w:cs="Times New Roman"/>
                      <w:b/>
                    </w:rPr>
                  </w:pPr>
                  <w:r w:rsidRPr="002C5E95">
                    <w:rPr>
                      <w:rFonts w:ascii="Times New Roman" w:hAnsi="Times New Roman" w:cs="Times New Roman"/>
                      <w:b/>
                    </w:rPr>
                    <w:t>10</w:t>
                  </w:r>
                </w:p>
              </w:tc>
            </w:tr>
            <w:tr w:rsidR="003E151E" w:rsidRPr="002C5E95" w:rsidTr="005961D0">
              <w:trPr>
                <w:trHeight w:val="258"/>
              </w:trPr>
              <w:tc>
                <w:tcPr>
                  <w:tcW w:w="534" w:type="dxa"/>
                </w:tcPr>
                <w:p w:rsidR="003E151E" w:rsidRPr="002C5E95" w:rsidRDefault="003E151E" w:rsidP="005961D0">
                  <w:pPr>
                    <w:pStyle w:val="NoSpacing"/>
                  </w:pPr>
                  <w:r w:rsidRPr="002C5E95">
                    <w:t>3.</w:t>
                  </w:r>
                </w:p>
              </w:tc>
              <w:tc>
                <w:tcPr>
                  <w:tcW w:w="7938" w:type="dxa"/>
                </w:tcPr>
                <w:p w:rsidR="003E151E" w:rsidRPr="002C5E95" w:rsidRDefault="003E151E" w:rsidP="005961D0">
                  <w:pPr>
                    <w:pStyle w:val="NoSpacing"/>
                  </w:pPr>
                  <w:r w:rsidRPr="002C5E95">
                    <w:t>Инвестициите са за преработка на плодове и зеленчуци и/или мляко и/или месо</w:t>
                  </w:r>
                </w:p>
              </w:tc>
              <w:tc>
                <w:tcPr>
                  <w:tcW w:w="1418" w:type="dxa"/>
                </w:tcPr>
                <w:p w:rsidR="003E151E" w:rsidRPr="005961D0" w:rsidRDefault="003E151E" w:rsidP="005961D0">
                  <w:pPr>
                    <w:pStyle w:val="NoSpacing"/>
                    <w:jc w:val="center"/>
                    <w:rPr>
                      <w:b/>
                    </w:rPr>
                  </w:pPr>
                  <w:r w:rsidRPr="005961D0">
                    <w:rPr>
                      <w:b/>
                    </w:rPr>
                    <w:t>10</w:t>
                  </w:r>
                </w:p>
              </w:tc>
            </w:tr>
            <w:tr w:rsidR="003E151E" w:rsidRPr="002C5E95" w:rsidTr="007E2941">
              <w:trPr>
                <w:trHeight w:val="761"/>
              </w:trPr>
              <w:tc>
                <w:tcPr>
                  <w:tcW w:w="534" w:type="dxa"/>
                </w:tcPr>
                <w:p w:rsidR="003E151E" w:rsidRPr="002C5E95" w:rsidRDefault="003E151E" w:rsidP="00A5338C">
                  <w:pPr>
                    <w:autoSpaceDE w:val="0"/>
                    <w:autoSpaceDN w:val="0"/>
                    <w:adjustRightInd w:val="0"/>
                    <w:jc w:val="both"/>
                    <w:rPr>
                      <w:rFonts w:ascii="Times New Roman" w:hAnsi="Times New Roman" w:cs="Times New Roman"/>
                    </w:rPr>
                  </w:pPr>
                  <w:r w:rsidRPr="002C5E95">
                    <w:rPr>
                      <w:rFonts w:ascii="Times New Roman" w:hAnsi="Times New Roman" w:cs="Times New Roman"/>
                    </w:rPr>
                    <w:t>4.</w:t>
                  </w:r>
                </w:p>
              </w:tc>
              <w:tc>
                <w:tcPr>
                  <w:tcW w:w="7938" w:type="dxa"/>
                </w:tcPr>
                <w:p w:rsidR="003E151E" w:rsidRPr="005961D0" w:rsidRDefault="003E151E" w:rsidP="005961D0">
                  <w:pPr>
                    <w:pStyle w:val="NoSpacing"/>
                  </w:pPr>
                  <w:r w:rsidRPr="005961D0">
                    <w:t>Проектът създава нови работни места:</w:t>
                  </w:r>
                </w:p>
                <w:p w:rsidR="003E151E" w:rsidRPr="005961D0" w:rsidRDefault="003E151E" w:rsidP="005961D0">
                  <w:pPr>
                    <w:pStyle w:val="NoSpacing"/>
                  </w:pPr>
                  <w:r w:rsidRPr="005961D0">
                    <w:t>до 3 работни места – 5 т.</w:t>
                  </w:r>
                </w:p>
                <w:p w:rsidR="003E151E" w:rsidRPr="002C5E95" w:rsidRDefault="003E151E" w:rsidP="005961D0">
                  <w:pPr>
                    <w:pStyle w:val="NoSpacing"/>
                  </w:pPr>
                  <w:r w:rsidRPr="005961D0">
                    <w:t>над 3 работни места – 10 т.</w:t>
                  </w:r>
                </w:p>
              </w:tc>
              <w:tc>
                <w:tcPr>
                  <w:tcW w:w="1418" w:type="dxa"/>
                  <w:vAlign w:val="center"/>
                </w:tcPr>
                <w:p w:rsidR="003E151E" w:rsidRPr="002C5E95" w:rsidRDefault="003E151E" w:rsidP="007E2941">
                  <w:pPr>
                    <w:autoSpaceDE w:val="0"/>
                    <w:autoSpaceDN w:val="0"/>
                    <w:adjustRightInd w:val="0"/>
                    <w:jc w:val="center"/>
                    <w:rPr>
                      <w:rFonts w:ascii="Times New Roman" w:hAnsi="Times New Roman" w:cs="Times New Roman"/>
                      <w:b/>
                    </w:rPr>
                  </w:pPr>
                  <w:r w:rsidRPr="002C5E95">
                    <w:rPr>
                      <w:rFonts w:ascii="Times New Roman" w:hAnsi="Times New Roman" w:cs="Times New Roman"/>
                      <w:b/>
                    </w:rPr>
                    <w:t>10</w:t>
                  </w:r>
                </w:p>
              </w:tc>
            </w:tr>
            <w:tr w:rsidR="003E151E" w:rsidRPr="002C5E95" w:rsidTr="00A5338C">
              <w:tc>
                <w:tcPr>
                  <w:tcW w:w="534" w:type="dxa"/>
                </w:tcPr>
                <w:p w:rsidR="003E151E" w:rsidRPr="002C5E95" w:rsidRDefault="003E151E" w:rsidP="00A5338C">
                  <w:pPr>
                    <w:autoSpaceDE w:val="0"/>
                    <w:autoSpaceDN w:val="0"/>
                    <w:adjustRightInd w:val="0"/>
                    <w:jc w:val="both"/>
                    <w:rPr>
                      <w:rFonts w:ascii="Times New Roman" w:hAnsi="Times New Roman" w:cs="Times New Roman"/>
                    </w:rPr>
                  </w:pPr>
                  <w:r w:rsidRPr="002C5E95">
                    <w:rPr>
                      <w:rFonts w:ascii="Times New Roman" w:hAnsi="Times New Roman" w:cs="Times New Roman"/>
                    </w:rPr>
                    <w:t>5.</w:t>
                  </w:r>
                </w:p>
              </w:tc>
              <w:tc>
                <w:tcPr>
                  <w:tcW w:w="7938" w:type="dxa"/>
                </w:tcPr>
                <w:p w:rsidR="003E151E" w:rsidRPr="002C5E95" w:rsidRDefault="003E151E" w:rsidP="005961D0">
                  <w:pPr>
                    <w:pStyle w:val="NoSpacing"/>
                  </w:pPr>
                  <w:r w:rsidRPr="002C5E95">
                    <w:t>Минимум 10% от допустимите инвестиционни разходи са за подобряване на енергиината ефективност на предприятието</w:t>
                  </w:r>
                </w:p>
              </w:tc>
              <w:tc>
                <w:tcPr>
                  <w:tcW w:w="1418" w:type="dxa"/>
                </w:tcPr>
                <w:p w:rsidR="003E151E" w:rsidRPr="002C5E95" w:rsidRDefault="003E151E" w:rsidP="00A5338C">
                  <w:pPr>
                    <w:autoSpaceDE w:val="0"/>
                    <w:autoSpaceDN w:val="0"/>
                    <w:adjustRightInd w:val="0"/>
                    <w:jc w:val="center"/>
                    <w:rPr>
                      <w:rFonts w:ascii="Times New Roman" w:hAnsi="Times New Roman" w:cs="Times New Roman"/>
                      <w:b/>
                    </w:rPr>
                  </w:pPr>
                  <w:r w:rsidRPr="002C5E95">
                    <w:rPr>
                      <w:rFonts w:ascii="Times New Roman" w:hAnsi="Times New Roman" w:cs="Times New Roman"/>
                      <w:b/>
                    </w:rPr>
                    <w:t>10</w:t>
                  </w:r>
                </w:p>
              </w:tc>
            </w:tr>
            <w:tr w:rsidR="003E151E" w:rsidRPr="002C5E95" w:rsidTr="00A5338C">
              <w:trPr>
                <w:trHeight w:val="338"/>
              </w:trPr>
              <w:tc>
                <w:tcPr>
                  <w:tcW w:w="534" w:type="dxa"/>
                </w:tcPr>
                <w:p w:rsidR="003E151E" w:rsidRPr="002C5E95" w:rsidRDefault="003E151E" w:rsidP="00A5338C">
                  <w:pPr>
                    <w:autoSpaceDE w:val="0"/>
                    <w:autoSpaceDN w:val="0"/>
                    <w:adjustRightInd w:val="0"/>
                    <w:jc w:val="both"/>
                    <w:rPr>
                      <w:rFonts w:ascii="Times New Roman" w:hAnsi="Times New Roman" w:cs="Times New Roman"/>
                    </w:rPr>
                  </w:pPr>
                  <w:r w:rsidRPr="002C5E95">
                    <w:rPr>
                      <w:rFonts w:ascii="Times New Roman" w:hAnsi="Times New Roman" w:cs="Times New Roman"/>
                    </w:rPr>
                    <w:t>6.</w:t>
                  </w:r>
                </w:p>
              </w:tc>
              <w:tc>
                <w:tcPr>
                  <w:tcW w:w="7938" w:type="dxa"/>
                </w:tcPr>
                <w:p w:rsidR="003E151E" w:rsidRPr="002C5E95" w:rsidRDefault="003E151E" w:rsidP="005961D0">
                  <w:pPr>
                    <w:pStyle w:val="NoSpacing"/>
                  </w:pPr>
                  <w:r w:rsidRPr="002C5E95">
                    <w:t>Иновативност – въвеждане на нови за територията практика, и/или услуга, и/или продукт в предприятието: над 30% от допустимите инвестиционни разходи по проекта са свързани с иновации в предприятието</w:t>
                  </w:r>
                </w:p>
              </w:tc>
              <w:tc>
                <w:tcPr>
                  <w:tcW w:w="1418" w:type="dxa"/>
                </w:tcPr>
                <w:p w:rsidR="003E151E" w:rsidRPr="005961D0" w:rsidRDefault="003E151E" w:rsidP="005961D0">
                  <w:pPr>
                    <w:pStyle w:val="NoSpacing"/>
                    <w:jc w:val="center"/>
                    <w:rPr>
                      <w:b/>
                    </w:rPr>
                  </w:pPr>
                </w:p>
                <w:p w:rsidR="003E151E" w:rsidRPr="005961D0" w:rsidRDefault="003E151E" w:rsidP="005961D0">
                  <w:pPr>
                    <w:pStyle w:val="NoSpacing"/>
                    <w:jc w:val="center"/>
                    <w:rPr>
                      <w:b/>
                    </w:rPr>
                  </w:pPr>
                  <w:r w:rsidRPr="005961D0">
                    <w:rPr>
                      <w:b/>
                    </w:rPr>
                    <w:t>5</w:t>
                  </w:r>
                </w:p>
              </w:tc>
            </w:tr>
            <w:tr w:rsidR="003E151E" w:rsidRPr="002C5E95" w:rsidTr="00A5338C">
              <w:tc>
                <w:tcPr>
                  <w:tcW w:w="534" w:type="dxa"/>
                </w:tcPr>
                <w:p w:rsidR="003E151E" w:rsidRPr="002C5E95" w:rsidRDefault="003E151E" w:rsidP="005961D0">
                  <w:pPr>
                    <w:pStyle w:val="NoSpacing"/>
                  </w:pPr>
                  <w:r w:rsidRPr="002C5E95">
                    <w:lastRenderedPageBreak/>
                    <w:t>7.</w:t>
                  </w:r>
                </w:p>
              </w:tc>
              <w:tc>
                <w:tcPr>
                  <w:tcW w:w="7938" w:type="dxa"/>
                </w:tcPr>
                <w:p w:rsidR="003E151E" w:rsidRPr="002C5E95" w:rsidRDefault="003E151E" w:rsidP="005961D0">
                  <w:pPr>
                    <w:pStyle w:val="NoSpacing"/>
                  </w:pPr>
                  <w:r w:rsidRPr="002C5E95">
                    <w:t>Проектът включва преработка и производство на биологични продукти</w:t>
                  </w:r>
                </w:p>
              </w:tc>
              <w:tc>
                <w:tcPr>
                  <w:tcW w:w="1418" w:type="dxa"/>
                </w:tcPr>
                <w:p w:rsidR="003E151E" w:rsidRPr="005961D0" w:rsidRDefault="003E151E" w:rsidP="005961D0">
                  <w:pPr>
                    <w:pStyle w:val="NoSpacing"/>
                    <w:jc w:val="center"/>
                    <w:rPr>
                      <w:b/>
                    </w:rPr>
                  </w:pPr>
                  <w:r w:rsidRPr="005961D0">
                    <w:rPr>
                      <w:b/>
                    </w:rPr>
                    <w:t>10</w:t>
                  </w:r>
                </w:p>
              </w:tc>
            </w:tr>
            <w:tr w:rsidR="003E151E" w:rsidRPr="002C5E95" w:rsidTr="00A5338C">
              <w:tc>
                <w:tcPr>
                  <w:tcW w:w="534" w:type="dxa"/>
                </w:tcPr>
                <w:p w:rsidR="003E151E" w:rsidRPr="002C5E95" w:rsidRDefault="003E151E" w:rsidP="00A5338C">
                  <w:pPr>
                    <w:autoSpaceDE w:val="0"/>
                    <w:autoSpaceDN w:val="0"/>
                    <w:adjustRightInd w:val="0"/>
                    <w:jc w:val="both"/>
                    <w:rPr>
                      <w:rFonts w:ascii="Times New Roman" w:hAnsi="Times New Roman" w:cs="Times New Roman"/>
                    </w:rPr>
                  </w:pPr>
                  <w:r w:rsidRPr="002C5E95">
                    <w:rPr>
                      <w:rFonts w:ascii="Times New Roman" w:hAnsi="Times New Roman" w:cs="Times New Roman"/>
                    </w:rPr>
                    <w:t>8.</w:t>
                  </w:r>
                </w:p>
              </w:tc>
              <w:tc>
                <w:tcPr>
                  <w:tcW w:w="7938" w:type="dxa"/>
                </w:tcPr>
                <w:p w:rsidR="003E151E" w:rsidRPr="002C5E95" w:rsidRDefault="003E151E" w:rsidP="005961D0">
                  <w:pPr>
                    <w:pStyle w:val="NoSpacing"/>
                  </w:pPr>
                  <w:r w:rsidRPr="002C5E95">
                    <w:t>Кандидата не е получавал подкрепа от Общността за същата дейност за подобна инвестиция</w:t>
                  </w:r>
                </w:p>
              </w:tc>
              <w:tc>
                <w:tcPr>
                  <w:tcW w:w="1418" w:type="dxa"/>
                </w:tcPr>
                <w:p w:rsidR="003E151E" w:rsidRPr="002C5E95" w:rsidRDefault="003E151E" w:rsidP="00A5338C">
                  <w:pPr>
                    <w:autoSpaceDE w:val="0"/>
                    <w:autoSpaceDN w:val="0"/>
                    <w:adjustRightInd w:val="0"/>
                    <w:jc w:val="center"/>
                    <w:rPr>
                      <w:rFonts w:ascii="Times New Roman" w:hAnsi="Times New Roman" w:cs="Times New Roman"/>
                      <w:b/>
                    </w:rPr>
                  </w:pPr>
                  <w:r w:rsidRPr="002C5E95">
                    <w:rPr>
                      <w:rFonts w:ascii="Times New Roman" w:hAnsi="Times New Roman" w:cs="Times New Roman"/>
                      <w:b/>
                    </w:rPr>
                    <w:t>5</w:t>
                  </w:r>
                </w:p>
              </w:tc>
            </w:tr>
            <w:tr w:rsidR="003E151E" w:rsidRPr="002C5E95" w:rsidTr="005961D0">
              <w:trPr>
                <w:trHeight w:val="840"/>
              </w:trPr>
              <w:tc>
                <w:tcPr>
                  <w:tcW w:w="534" w:type="dxa"/>
                </w:tcPr>
                <w:p w:rsidR="003E151E" w:rsidRPr="002C5E95" w:rsidRDefault="003E151E" w:rsidP="00A5338C">
                  <w:pPr>
                    <w:autoSpaceDE w:val="0"/>
                    <w:autoSpaceDN w:val="0"/>
                    <w:adjustRightInd w:val="0"/>
                    <w:jc w:val="both"/>
                    <w:rPr>
                      <w:rFonts w:ascii="Times New Roman" w:hAnsi="Times New Roman" w:cs="Times New Roman"/>
                    </w:rPr>
                  </w:pPr>
                  <w:r w:rsidRPr="002C5E95">
                    <w:rPr>
                      <w:rFonts w:ascii="Times New Roman" w:hAnsi="Times New Roman" w:cs="Times New Roman"/>
                    </w:rPr>
                    <w:t>9.</w:t>
                  </w:r>
                </w:p>
              </w:tc>
              <w:tc>
                <w:tcPr>
                  <w:tcW w:w="7938" w:type="dxa"/>
                </w:tcPr>
                <w:p w:rsidR="003E151E" w:rsidRPr="002C5E95" w:rsidRDefault="003E151E" w:rsidP="00A5338C">
                  <w:pPr>
                    <w:pStyle w:val="NoSpacing"/>
                  </w:pPr>
                  <w:r w:rsidRPr="002C5E95">
                    <w:t>Проектът включва дейности с позитивен принос към околната среда:</w:t>
                  </w:r>
                </w:p>
                <w:p w:rsidR="003E151E" w:rsidRPr="002C5E95" w:rsidRDefault="003E151E" w:rsidP="005961D0">
                  <w:pPr>
                    <w:pStyle w:val="NoSpacing"/>
                    <w:ind w:left="-80" w:right="-136"/>
                  </w:pPr>
                  <w:r w:rsidRPr="002C5E95">
                    <w:t>над 30% от инвестициите са насочени към дейности, опазващи околната среда – 3 т.</w:t>
                  </w:r>
                </w:p>
                <w:p w:rsidR="003E151E" w:rsidRPr="002C5E95" w:rsidRDefault="003E151E" w:rsidP="005961D0">
                  <w:pPr>
                    <w:pStyle w:val="NoSpacing"/>
                    <w:ind w:left="-80" w:right="-136"/>
                  </w:pPr>
                  <w:r w:rsidRPr="002C5E95">
                    <w:t>над 50% от инвестициите са насочени към дейности, опазващи околната среда – 5 т.</w:t>
                  </w:r>
                </w:p>
              </w:tc>
              <w:tc>
                <w:tcPr>
                  <w:tcW w:w="1418" w:type="dxa"/>
                  <w:vAlign w:val="center"/>
                </w:tcPr>
                <w:p w:rsidR="003E151E" w:rsidRPr="002C5E95" w:rsidRDefault="003E151E" w:rsidP="005961D0">
                  <w:pPr>
                    <w:autoSpaceDE w:val="0"/>
                    <w:autoSpaceDN w:val="0"/>
                    <w:adjustRightInd w:val="0"/>
                    <w:jc w:val="center"/>
                    <w:rPr>
                      <w:rFonts w:ascii="Times New Roman" w:hAnsi="Times New Roman" w:cs="Times New Roman"/>
                      <w:b/>
                    </w:rPr>
                  </w:pPr>
                  <w:r w:rsidRPr="002C5E95">
                    <w:rPr>
                      <w:rFonts w:ascii="Times New Roman" w:hAnsi="Times New Roman" w:cs="Times New Roman"/>
                      <w:b/>
                    </w:rPr>
                    <w:t>5</w:t>
                  </w:r>
                </w:p>
              </w:tc>
            </w:tr>
            <w:tr w:rsidR="003E151E" w:rsidRPr="002C5E95" w:rsidTr="00A5338C">
              <w:tc>
                <w:tcPr>
                  <w:tcW w:w="534" w:type="dxa"/>
                </w:tcPr>
                <w:p w:rsidR="003E151E" w:rsidRPr="002C5E95" w:rsidRDefault="003E151E" w:rsidP="005961D0">
                  <w:pPr>
                    <w:pStyle w:val="NoSpacing"/>
                  </w:pPr>
                  <w:r w:rsidRPr="002C5E95">
                    <w:t>10.</w:t>
                  </w:r>
                </w:p>
              </w:tc>
              <w:tc>
                <w:tcPr>
                  <w:tcW w:w="7938" w:type="dxa"/>
                </w:tcPr>
                <w:p w:rsidR="003E151E" w:rsidRPr="002C5E95" w:rsidRDefault="003E151E" w:rsidP="005961D0">
                  <w:pPr>
                    <w:pStyle w:val="NoSpacing"/>
                  </w:pPr>
                  <w:r w:rsidRPr="002C5E95">
                    <w:t>Проектът предвижда използването на местни доставчици на стоки и/или услуги</w:t>
                  </w:r>
                </w:p>
              </w:tc>
              <w:tc>
                <w:tcPr>
                  <w:tcW w:w="1418" w:type="dxa"/>
                </w:tcPr>
                <w:p w:rsidR="003E151E" w:rsidRPr="002C5E95" w:rsidRDefault="003E151E" w:rsidP="005961D0">
                  <w:pPr>
                    <w:pStyle w:val="NoSpacing"/>
                    <w:jc w:val="center"/>
                    <w:rPr>
                      <w:b/>
                    </w:rPr>
                  </w:pPr>
                  <w:r w:rsidRPr="002C5E95">
                    <w:rPr>
                      <w:b/>
                    </w:rPr>
                    <w:t>5</w:t>
                  </w:r>
                </w:p>
              </w:tc>
            </w:tr>
            <w:tr w:rsidR="003E151E" w:rsidRPr="002C5E95" w:rsidTr="00A5338C">
              <w:tc>
                <w:tcPr>
                  <w:tcW w:w="534" w:type="dxa"/>
                </w:tcPr>
                <w:p w:rsidR="003E151E" w:rsidRPr="002C5E95" w:rsidRDefault="003E151E" w:rsidP="005961D0">
                  <w:pPr>
                    <w:pStyle w:val="NoSpacing"/>
                  </w:pPr>
                  <w:r w:rsidRPr="002C5E95">
                    <w:t>11.</w:t>
                  </w:r>
                </w:p>
              </w:tc>
              <w:tc>
                <w:tcPr>
                  <w:tcW w:w="7938" w:type="dxa"/>
                </w:tcPr>
                <w:p w:rsidR="003E151E" w:rsidRPr="002C5E95" w:rsidRDefault="003E151E" w:rsidP="005961D0">
                  <w:pPr>
                    <w:pStyle w:val="NoSpacing"/>
                  </w:pPr>
                  <w:r w:rsidRPr="002C5E95">
                    <w:t>Оценка на бизнес план – реалистичност, обоснованост, изпълнимост и качество</w:t>
                  </w:r>
                </w:p>
              </w:tc>
              <w:tc>
                <w:tcPr>
                  <w:tcW w:w="1418" w:type="dxa"/>
                </w:tcPr>
                <w:p w:rsidR="003E151E" w:rsidRPr="002C5E95" w:rsidRDefault="003E151E" w:rsidP="005961D0">
                  <w:pPr>
                    <w:pStyle w:val="NoSpacing"/>
                    <w:jc w:val="center"/>
                    <w:rPr>
                      <w:b/>
                    </w:rPr>
                  </w:pPr>
                  <w:r w:rsidRPr="002C5E95">
                    <w:rPr>
                      <w:b/>
                    </w:rPr>
                    <w:t>0 до 25</w:t>
                  </w:r>
                </w:p>
              </w:tc>
            </w:tr>
            <w:tr w:rsidR="003E151E" w:rsidRPr="002C5E95" w:rsidTr="00A5338C">
              <w:tc>
                <w:tcPr>
                  <w:tcW w:w="8472" w:type="dxa"/>
                  <w:gridSpan w:val="2"/>
                </w:tcPr>
                <w:p w:rsidR="003E151E" w:rsidRPr="002C5E95" w:rsidRDefault="003E151E" w:rsidP="00A5338C">
                  <w:pPr>
                    <w:autoSpaceDE w:val="0"/>
                    <w:autoSpaceDN w:val="0"/>
                    <w:adjustRightInd w:val="0"/>
                    <w:rPr>
                      <w:rFonts w:ascii="Times New Roman" w:hAnsi="Times New Roman" w:cs="Times New Roman"/>
                      <w:b/>
                    </w:rPr>
                  </w:pPr>
                  <w:r w:rsidRPr="002C5E95">
                    <w:rPr>
                      <w:rFonts w:ascii="Times New Roman" w:hAnsi="Times New Roman" w:cs="Times New Roman"/>
                      <w:b/>
                    </w:rPr>
                    <w:t xml:space="preserve">               ОБЩО:</w:t>
                  </w:r>
                </w:p>
              </w:tc>
              <w:tc>
                <w:tcPr>
                  <w:tcW w:w="1418" w:type="dxa"/>
                </w:tcPr>
                <w:p w:rsidR="003E151E" w:rsidRPr="002C5E95" w:rsidRDefault="003E151E" w:rsidP="00A5338C">
                  <w:pPr>
                    <w:autoSpaceDE w:val="0"/>
                    <w:autoSpaceDN w:val="0"/>
                    <w:adjustRightInd w:val="0"/>
                    <w:jc w:val="center"/>
                    <w:rPr>
                      <w:rFonts w:ascii="Times New Roman" w:hAnsi="Times New Roman" w:cs="Times New Roman"/>
                      <w:b/>
                    </w:rPr>
                  </w:pPr>
                  <w:r w:rsidRPr="002C5E95">
                    <w:rPr>
                      <w:rFonts w:ascii="Times New Roman" w:hAnsi="Times New Roman" w:cs="Times New Roman"/>
                      <w:b/>
                    </w:rPr>
                    <w:t>100</w:t>
                  </w:r>
                </w:p>
              </w:tc>
            </w:tr>
          </w:tbl>
          <w:p w:rsidR="003E151E" w:rsidRPr="002C5E95" w:rsidRDefault="003E151E" w:rsidP="003E151E">
            <w:pPr>
              <w:widowControl w:val="0"/>
              <w:autoSpaceDE w:val="0"/>
              <w:autoSpaceDN w:val="0"/>
              <w:adjustRightInd w:val="0"/>
              <w:jc w:val="both"/>
              <w:rPr>
                <w:rFonts w:ascii="Times New Roman" w:hAnsi="Times New Roman" w:cs="Times New Roman"/>
              </w:rPr>
            </w:pPr>
          </w:p>
          <w:p w:rsidR="007E2941" w:rsidRPr="007E2941" w:rsidRDefault="007E2941" w:rsidP="007E2941">
            <w:pPr>
              <w:widowControl w:val="0"/>
              <w:shd w:val="clear" w:color="auto" w:fill="D9D9D9"/>
              <w:tabs>
                <w:tab w:val="left" w:pos="227"/>
              </w:tabs>
              <w:autoSpaceDE w:val="0"/>
              <w:autoSpaceDN w:val="0"/>
              <w:adjustRightInd w:val="0"/>
              <w:jc w:val="both"/>
              <w:rPr>
                <w:rFonts w:ascii="Times New Roman" w:eastAsia="Times New Roman" w:hAnsi="Times New Roman" w:cs="Times New Roman"/>
                <w:b/>
                <w:lang w:eastAsia="en-IE"/>
              </w:rPr>
            </w:pPr>
            <w:r w:rsidRPr="007E2941">
              <w:rPr>
                <w:rFonts w:ascii="Times New Roman" w:eastAsia="Times New Roman" w:hAnsi="Times New Roman" w:cs="Times New Roman"/>
                <w:b/>
                <w:lang w:eastAsia="en-IE"/>
              </w:rPr>
              <w:t>ВАЖНО! Дефиниции и условия за целите на техническата и финансова оценка и прилагането на критериите за подбор на проекти:</w:t>
            </w:r>
          </w:p>
          <w:p w:rsidR="007E2941" w:rsidRPr="007E2941" w:rsidRDefault="007E2941" w:rsidP="007E2941">
            <w:pPr>
              <w:widowControl w:val="0"/>
              <w:tabs>
                <w:tab w:val="left" w:pos="227"/>
              </w:tabs>
              <w:autoSpaceDE w:val="0"/>
              <w:autoSpaceDN w:val="0"/>
              <w:adjustRightInd w:val="0"/>
              <w:jc w:val="both"/>
              <w:rPr>
                <w:rFonts w:ascii="Times New Roman" w:eastAsia="Times New Roman" w:hAnsi="Times New Roman" w:cs="Times New Roman"/>
                <w:b/>
                <w:lang w:eastAsia="bg-BG"/>
              </w:rPr>
            </w:pPr>
          </w:p>
          <w:p w:rsidR="007E2941" w:rsidRPr="007E2941" w:rsidRDefault="007E2941" w:rsidP="007E2941">
            <w:pPr>
              <w:pStyle w:val="NoSpacing"/>
              <w:numPr>
                <w:ilvl w:val="0"/>
                <w:numId w:val="40"/>
              </w:numPr>
              <w:jc w:val="both"/>
              <w:rPr>
                <w:b/>
              </w:rPr>
            </w:pPr>
            <w:r w:rsidRPr="007E2941">
              <w:rPr>
                <w:b/>
              </w:rPr>
              <w:t xml:space="preserve">Относно </w:t>
            </w:r>
            <w:r w:rsidRPr="007E2941">
              <w:rPr>
                <w:b/>
                <w:u w:val="single"/>
              </w:rPr>
              <w:t>Критерий 1</w:t>
            </w:r>
            <w:r w:rsidRPr="007E2941">
              <w:rPr>
                <w:b/>
              </w:rPr>
              <w:t xml:space="preserve"> Предприятието е класифицирано като микро, съгласно препоръка на ЕС 2003/361/ЕС </w:t>
            </w:r>
          </w:p>
          <w:p w:rsidR="007E2941" w:rsidRPr="007E2941" w:rsidRDefault="007E2941" w:rsidP="007E2941">
            <w:pPr>
              <w:pStyle w:val="NoSpacing"/>
              <w:jc w:val="both"/>
              <w:rPr>
                <w:b/>
              </w:rPr>
            </w:pPr>
            <w:r w:rsidRPr="007E2941">
              <w:rPr>
                <w:b/>
              </w:rPr>
              <w:t xml:space="preserve">Изискване, за да бъдат присъдени точки по критерия: </w:t>
            </w:r>
          </w:p>
          <w:p w:rsidR="007E2941" w:rsidRPr="007E2941" w:rsidRDefault="007E2941" w:rsidP="007E2941">
            <w:pPr>
              <w:pStyle w:val="NoSpacing"/>
              <w:jc w:val="both"/>
              <w:rPr>
                <w:rFonts w:eastAsia="Times New Roman"/>
                <w:lang w:eastAsia="bg-BG"/>
              </w:rPr>
            </w:pPr>
            <w:r w:rsidRPr="007E2941">
              <w:rPr>
                <w:rFonts w:eastAsia="Times New Roman"/>
                <w:lang w:eastAsia="bg-BG"/>
              </w:rPr>
              <w:t>Микропредприятие: предприятие с по-малко от 10 служители и с годишен оборот (парите, получени през даден период) или годишен баланс (отчет за активите и пасивите на дадено дружество), не по-голям от 2 милиона евро.</w:t>
            </w:r>
          </w:p>
          <w:p w:rsidR="007E2941" w:rsidRPr="007E2941" w:rsidRDefault="007E2941" w:rsidP="007E2941">
            <w:pPr>
              <w:pStyle w:val="NoSpacing"/>
              <w:jc w:val="both"/>
            </w:pPr>
            <w:r w:rsidRPr="007E2941">
              <w:rPr>
                <w:b/>
              </w:rPr>
              <w:t>За доказване на съответствие с критерия:</w:t>
            </w:r>
            <w:r w:rsidRPr="007E2941">
              <w:t xml:space="preserve"> Извършва се проверка на информацията в:</w:t>
            </w:r>
          </w:p>
          <w:p w:rsidR="007E2941" w:rsidRPr="007E2941" w:rsidRDefault="007E2941" w:rsidP="007E2941">
            <w:pPr>
              <w:pStyle w:val="NoSpacing"/>
              <w:numPr>
                <w:ilvl w:val="0"/>
                <w:numId w:val="29"/>
              </w:numPr>
              <w:jc w:val="both"/>
            </w:pPr>
            <w:r w:rsidRPr="007E2941">
              <w:t>Формуляра за кандидатстване, т.2, секция Категория/статус на предприятието да е попълнено „микро”.</w:t>
            </w:r>
          </w:p>
          <w:p w:rsidR="007E2941" w:rsidRPr="007E2941" w:rsidRDefault="007E2941" w:rsidP="007E2941">
            <w:pPr>
              <w:pStyle w:val="NoSpacing"/>
              <w:numPr>
                <w:ilvl w:val="0"/>
                <w:numId w:val="29"/>
              </w:numPr>
              <w:jc w:val="both"/>
              <w:rPr>
                <w:rFonts w:eastAsia="Times New Roman"/>
              </w:rPr>
            </w:pPr>
            <w:r w:rsidRPr="007E2941">
              <w:t>Представената  в т.12 на Формуляра за кандидатстване  Декларация за обстоятелствата по чл.3 и чл.4 от ЗМСП, като в т.1 на същата следва е отбелязан статус на предприятието „Микропредприятие”</w:t>
            </w:r>
            <w:r w:rsidRPr="007E2941">
              <w:rPr>
                <w:rFonts w:eastAsia="Times New Roman"/>
              </w:rPr>
              <w:t>.</w:t>
            </w:r>
          </w:p>
          <w:p w:rsidR="007E2941" w:rsidRPr="007E2941" w:rsidRDefault="007E2941" w:rsidP="007E2941">
            <w:pPr>
              <w:pStyle w:val="NoSpacing"/>
              <w:numPr>
                <w:ilvl w:val="0"/>
                <w:numId w:val="29"/>
              </w:numPr>
              <w:jc w:val="both"/>
              <w:rPr>
                <w:rFonts w:eastAsia="Times New Roman"/>
              </w:rPr>
            </w:pPr>
            <w:r w:rsidRPr="007E2941">
              <w:t>Представените документи в подкрепа на декларираните данни за предприятието като микропредприятие.</w:t>
            </w:r>
          </w:p>
          <w:p w:rsidR="007E2941" w:rsidRPr="007E2941" w:rsidRDefault="007E2941" w:rsidP="007E2941">
            <w:pPr>
              <w:widowControl w:val="0"/>
              <w:tabs>
                <w:tab w:val="left" w:pos="227"/>
              </w:tabs>
              <w:autoSpaceDE w:val="0"/>
              <w:autoSpaceDN w:val="0"/>
              <w:adjustRightInd w:val="0"/>
              <w:jc w:val="both"/>
              <w:rPr>
                <w:rFonts w:ascii="Times New Roman" w:eastAsia="Times New Roman" w:hAnsi="Times New Roman" w:cs="Times New Roman"/>
                <w:b/>
                <w:lang w:eastAsia="bg-BG"/>
              </w:rPr>
            </w:pPr>
            <w:r w:rsidRPr="007E2941">
              <w:rPr>
                <w:rFonts w:ascii="Times New Roman" w:eastAsia="Times New Roman" w:hAnsi="Times New Roman" w:cs="Times New Roman"/>
                <w:b/>
                <w:lang w:eastAsia="bg-BG"/>
              </w:rPr>
              <w:t xml:space="preserve">          </w:t>
            </w:r>
          </w:p>
          <w:p w:rsidR="007E2941" w:rsidRPr="007E2941" w:rsidRDefault="007E2941" w:rsidP="007E2941">
            <w:pPr>
              <w:numPr>
                <w:ilvl w:val="0"/>
                <w:numId w:val="39"/>
              </w:numPr>
              <w:jc w:val="both"/>
              <w:rPr>
                <w:rFonts w:ascii="Times New Roman" w:hAnsi="Times New Roman" w:cs="Times New Roman"/>
                <w:b/>
              </w:rPr>
            </w:pPr>
            <w:r w:rsidRPr="007E2941">
              <w:rPr>
                <w:rFonts w:ascii="Times New Roman" w:hAnsi="Times New Roman" w:cs="Times New Roman"/>
                <w:b/>
              </w:rPr>
              <w:t xml:space="preserve">Относно </w:t>
            </w:r>
            <w:r w:rsidRPr="007E2941">
              <w:rPr>
                <w:rFonts w:ascii="Times New Roman" w:hAnsi="Times New Roman" w:cs="Times New Roman"/>
                <w:b/>
                <w:u w:val="single"/>
              </w:rPr>
              <w:t>Критерий 2</w:t>
            </w:r>
            <w:r w:rsidRPr="007E2941">
              <w:rPr>
                <w:rFonts w:ascii="Times New Roman" w:hAnsi="Times New Roman" w:cs="Times New Roman"/>
                <w:b/>
              </w:rPr>
              <w:t xml:space="preserve"> </w:t>
            </w:r>
            <w:r w:rsidR="00EE31AA" w:rsidRPr="00EE31AA">
              <w:rPr>
                <w:rFonts w:ascii="Times New Roman" w:hAnsi="Times New Roman" w:cs="Times New Roman"/>
                <w:b/>
              </w:rPr>
              <w:t>Проекти, насърчаващи интеграцията на земеделските стопани. Предприятието на кандидата предвижда в бизнес плана преработката на минимум 65% собствени или на групата/организация на производители суровина</w:t>
            </w:r>
          </w:p>
          <w:p w:rsidR="007E2941" w:rsidRPr="00EE31AA" w:rsidRDefault="007E2941" w:rsidP="007E2941">
            <w:pPr>
              <w:jc w:val="both"/>
              <w:rPr>
                <w:rFonts w:ascii="Times New Roman" w:hAnsi="Times New Roman"/>
                <w:b/>
              </w:rPr>
            </w:pPr>
            <w:r w:rsidRPr="00EE31AA">
              <w:rPr>
                <w:rFonts w:ascii="Times New Roman" w:hAnsi="Times New Roman"/>
                <w:b/>
              </w:rPr>
              <w:t xml:space="preserve">За доказване на съответствие с критерия: </w:t>
            </w:r>
            <w:r w:rsidRPr="00EE31AA">
              <w:rPr>
                <w:rFonts w:ascii="Times New Roman" w:hAnsi="Times New Roman"/>
              </w:rPr>
              <w:t>Извършва се проверка на информацията в:</w:t>
            </w:r>
          </w:p>
          <w:p w:rsidR="007E2941" w:rsidRPr="00EE31AA" w:rsidRDefault="007E2941" w:rsidP="007E2941">
            <w:pPr>
              <w:jc w:val="both"/>
              <w:rPr>
                <w:rFonts w:ascii="Times New Roman" w:eastAsia="Times New Roman" w:hAnsi="Times New Roman"/>
              </w:rPr>
            </w:pPr>
            <w:r w:rsidRPr="00EE31AA">
              <w:rPr>
                <w:rFonts w:ascii="Times New Roman" w:eastAsia="Times New Roman" w:hAnsi="Times New Roman"/>
              </w:rPr>
              <w:t xml:space="preserve">1.Представената в т.12 на Формуляра за кандидатстване Декларация за видовете и количества суровини </w:t>
            </w:r>
          </w:p>
          <w:p w:rsidR="007E2941" w:rsidRPr="00EE31AA" w:rsidRDefault="007E2941" w:rsidP="007E2941">
            <w:pPr>
              <w:jc w:val="both"/>
              <w:rPr>
                <w:rFonts w:ascii="Times New Roman" w:eastAsia="Times New Roman" w:hAnsi="Times New Roman"/>
              </w:rPr>
            </w:pPr>
            <w:r w:rsidRPr="00EE31AA">
              <w:rPr>
                <w:rFonts w:ascii="Times New Roman" w:eastAsia="Times New Roman" w:hAnsi="Times New Roman"/>
              </w:rPr>
              <w:t>2. Представения в т.12 на Формуляра за кандидатстване Бизнес план – таблица 2А , таблица 3А, таблица 4.2.1</w:t>
            </w:r>
          </w:p>
          <w:p w:rsidR="007E2941" w:rsidRPr="007E2941" w:rsidRDefault="007E2941" w:rsidP="007E2941">
            <w:pPr>
              <w:jc w:val="both"/>
              <w:rPr>
                <w:rFonts w:ascii="Times New Roman" w:hAnsi="Times New Roman" w:cs="Times New Roman"/>
              </w:rPr>
            </w:pPr>
          </w:p>
          <w:p w:rsidR="007E2941" w:rsidRPr="00EE31AA" w:rsidRDefault="007E2941" w:rsidP="007E2941">
            <w:pPr>
              <w:numPr>
                <w:ilvl w:val="0"/>
                <w:numId w:val="39"/>
              </w:numPr>
              <w:jc w:val="both"/>
              <w:rPr>
                <w:rFonts w:ascii="Times New Roman" w:hAnsi="Times New Roman" w:cs="Times New Roman"/>
                <w:b/>
              </w:rPr>
            </w:pPr>
            <w:r w:rsidRPr="007E2941">
              <w:rPr>
                <w:rFonts w:ascii="Times New Roman" w:hAnsi="Times New Roman" w:cs="Times New Roman"/>
                <w:b/>
              </w:rPr>
              <w:t xml:space="preserve">Относно </w:t>
            </w:r>
            <w:r w:rsidRPr="007E2941">
              <w:rPr>
                <w:rFonts w:ascii="Times New Roman" w:hAnsi="Times New Roman" w:cs="Times New Roman"/>
                <w:b/>
                <w:u w:val="single"/>
              </w:rPr>
              <w:t>Критерий 3</w:t>
            </w:r>
            <w:r w:rsidRPr="007E2941">
              <w:rPr>
                <w:rFonts w:ascii="Times New Roman" w:hAnsi="Times New Roman" w:cs="Times New Roman"/>
                <w:b/>
              </w:rPr>
              <w:t xml:space="preserve">  </w:t>
            </w:r>
            <w:r w:rsidR="00EE31AA" w:rsidRPr="00EE31AA">
              <w:rPr>
                <w:rFonts w:ascii="Times New Roman" w:hAnsi="Times New Roman" w:cs="Times New Roman"/>
                <w:b/>
              </w:rPr>
              <w:t>Инвестициите са за преработка на плодове и зеленчуци и/или мляко и/или месо</w:t>
            </w:r>
          </w:p>
          <w:p w:rsidR="00EE31AA" w:rsidRPr="00EE31AA" w:rsidRDefault="00EE31AA" w:rsidP="00EE31AA">
            <w:pPr>
              <w:jc w:val="both"/>
              <w:rPr>
                <w:rFonts w:ascii="Times New Roman" w:hAnsi="Times New Roman"/>
                <w:b/>
              </w:rPr>
            </w:pPr>
            <w:r w:rsidRPr="00EE31AA">
              <w:rPr>
                <w:rFonts w:ascii="Times New Roman" w:hAnsi="Times New Roman"/>
                <w:b/>
              </w:rPr>
              <w:t xml:space="preserve">За доказване на съответствие с критерия: </w:t>
            </w:r>
            <w:r w:rsidRPr="00EE31AA">
              <w:rPr>
                <w:rFonts w:ascii="Times New Roman" w:hAnsi="Times New Roman"/>
              </w:rPr>
              <w:t>Принадлежността на проекта към съответните сектори за преработка на плодове и зеленчуци и мляко  да е  определена от кода по КИД-2008, посочен във т.2 на  Формуляра за кандидатстване.</w:t>
            </w:r>
          </w:p>
          <w:p w:rsidR="00EE31AA" w:rsidRDefault="00EE31AA" w:rsidP="00EE31AA">
            <w:pPr>
              <w:jc w:val="both"/>
              <w:rPr>
                <w:rFonts w:ascii="Times New Roman" w:hAnsi="Times New Roman"/>
                <w:sz w:val="24"/>
                <w:szCs w:val="24"/>
              </w:rPr>
            </w:pPr>
            <w:r w:rsidRPr="00EE31AA">
              <w:rPr>
                <w:rFonts w:ascii="Times New Roman" w:hAnsi="Times New Roman"/>
              </w:rPr>
              <w:t>Проверка на информацията във Формуляра за кандидатстване, Бизнес план, Таблица за допустимите инвестиции и други представени от кандидата документи, свързани с дейностите и разходите, за чието подпомагане се кандидатства с проектното предложение</w:t>
            </w:r>
          </w:p>
          <w:p w:rsidR="00EE31AA" w:rsidRDefault="00EE31AA" w:rsidP="00EE31AA">
            <w:pPr>
              <w:jc w:val="both"/>
              <w:rPr>
                <w:rFonts w:ascii="Times New Roman" w:hAnsi="Times New Roman"/>
                <w:sz w:val="24"/>
                <w:szCs w:val="24"/>
              </w:rPr>
            </w:pPr>
          </w:p>
          <w:p w:rsidR="00EE31AA" w:rsidRPr="00EE31AA" w:rsidRDefault="007E2941" w:rsidP="00EE31AA">
            <w:pPr>
              <w:numPr>
                <w:ilvl w:val="0"/>
                <w:numId w:val="41"/>
              </w:numPr>
              <w:tabs>
                <w:tab w:val="left" w:pos="72"/>
                <w:tab w:val="left" w:pos="356"/>
              </w:tabs>
              <w:ind w:left="0"/>
              <w:jc w:val="both"/>
              <w:rPr>
                <w:b/>
              </w:rPr>
            </w:pPr>
            <w:r w:rsidRPr="007E2941">
              <w:rPr>
                <w:rFonts w:ascii="Times New Roman" w:eastAsia="Times New Roman" w:hAnsi="Times New Roman" w:cs="Times New Roman"/>
                <w:b/>
                <w:lang w:eastAsia="bg-BG"/>
              </w:rPr>
              <w:t xml:space="preserve">Относно </w:t>
            </w:r>
            <w:r w:rsidRPr="007E2941">
              <w:rPr>
                <w:rFonts w:ascii="Times New Roman" w:eastAsia="Times New Roman" w:hAnsi="Times New Roman" w:cs="Times New Roman"/>
                <w:b/>
                <w:u w:val="single"/>
                <w:lang w:eastAsia="bg-BG"/>
              </w:rPr>
              <w:t>Критерий 4</w:t>
            </w:r>
            <w:r w:rsidRPr="007E2941">
              <w:rPr>
                <w:rFonts w:ascii="Times New Roman" w:eastAsia="Times New Roman" w:hAnsi="Times New Roman" w:cs="Times New Roman"/>
                <w:b/>
                <w:lang w:eastAsia="bg-BG"/>
              </w:rPr>
              <w:t xml:space="preserve"> </w:t>
            </w:r>
            <w:r w:rsidR="00EE31AA" w:rsidRPr="00EE31AA">
              <w:rPr>
                <w:rFonts w:ascii="Times New Roman" w:hAnsi="Times New Roman"/>
                <w:b/>
              </w:rPr>
              <w:t>Проектът създава нови работни места</w:t>
            </w:r>
          </w:p>
          <w:p w:rsidR="00EE31AA" w:rsidRPr="00EE31AA" w:rsidRDefault="00EE31AA" w:rsidP="00EE31AA">
            <w:pPr>
              <w:tabs>
                <w:tab w:val="left" w:pos="72"/>
                <w:tab w:val="left" w:pos="356"/>
              </w:tabs>
              <w:jc w:val="both"/>
              <w:rPr>
                <w:rFonts w:ascii="Times New Roman" w:hAnsi="Times New Roman"/>
              </w:rPr>
            </w:pPr>
            <w:r w:rsidRPr="00EE31AA">
              <w:rPr>
                <w:rFonts w:ascii="Times New Roman" w:hAnsi="Times New Roman"/>
              </w:rPr>
              <w:t xml:space="preserve">Проектът ще получи точки, в случай, че в резултат от изпълнението му се създават съответния брой работни места:  </w:t>
            </w:r>
          </w:p>
          <w:p w:rsidR="00EE31AA" w:rsidRPr="00EE31AA" w:rsidRDefault="00EE31AA" w:rsidP="00EE31AA">
            <w:pPr>
              <w:pStyle w:val="ListParagraph"/>
              <w:widowControl w:val="0"/>
              <w:numPr>
                <w:ilvl w:val="0"/>
                <w:numId w:val="34"/>
              </w:numPr>
              <w:tabs>
                <w:tab w:val="left" w:pos="227"/>
              </w:tabs>
              <w:autoSpaceDE w:val="0"/>
              <w:autoSpaceDN w:val="0"/>
              <w:adjustRightInd w:val="0"/>
              <w:spacing w:line="276" w:lineRule="auto"/>
              <w:jc w:val="both"/>
              <w:rPr>
                <w:color w:val="000000"/>
                <w:sz w:val="22"/>
                <w:szCs w:val="22"/>
              </w:rPr>
            </w:pPr>
            <w:r w:rsidRPr="00EE31AA">
              <w:rPr>
                <w:sz w:val="22"/>
                <w:szCs w:val="22"/>
                <w:lang w:eastAsia="en-IE"/>
              </w:rPr>
              <w:t>от</w:t>
            </w:r>
            <w:r w:rsidRPr="00EE31AA">
              <w:rPr>
                <w:color w:val="000000"/>
                <w:sz w:val="22"/>
                <w:szCs w:val="22"/>
              </w:rPr>
              <w:t xml:space="preserve"> 1 до 3 работни места – 10 точки </w:t>
            </w:r>
          </w:p>
          <w:p w:rsidR="00EE31AA" w:rsidRPr="00EE31AA" w:rsidRDefault="00EE31AA" w:rsidP="00EE31AA">
            <w:pPr>
              <w:pStyle w:val="ListParagraph"/>
              <w:widowControl w:val="0"/>
              <w:numPr>
                <w:ilvl w:val="0"/>
                <w:numId w:val="34"/>
              </w:numPr>
              <w:tabs>
                <w:tab w:val="left" w:pos="227"/>
              </w:tabs>
              <w:autoSpaceDE w:val="0"/>
              <w:autoSpaceDN w:val="0"/>
              <w:adjustRightInd w:val="0"/>
              <w:spacing w:line="276" w:lineRule="auto"/>
              <w:jc w:val="both"/>
              <w:rPr>
                <w:color w:val="000000"/>
                <w:sz w:val="22"/>
                <w:szCs w:val="22"/>
              </w:rPr>
            </w:pPr>
            <w:r w:rsidRPr="00EE31AA">
              <w:rPr>
                <w:sz w:val="22"/>
                <w:szCs w:val="22"/>
                <w:lang w:eastAsia="en-IE"/>
              </w:rPr>
              <w:t>над</w:t>
            </w:r>
            <w:r w:rsidRPr="00EE31AA">
              <w:rPr>
                <w:color w:val="000000"/>
                <w:sz w:val="22"/>
                <w:szCs w:val="22"/>
              </w:rPr>
              <w:t xml:space="preserve"> 3 работни места – 20 точки</w:t>
            </w:r>
          </w:p>
          <w:p w:rsidR="00EE31AA" w:rsidRPr="00EE31AA" w:rsidRDefault="00EE31AA" w:rsidP="00EE31AA">
            <w:pPr>
              <w:jc w:val="both"/>
              <w:rPr>
                <w:rFonts w:ascii="Times New Roman" w:eastAsia="Times New Roman" w:hAnsi="Times New Roman"/>
                <w:lang w:eastAsia="bg-BG"/>
              </w:rPr>
            </w:pPr>
            <w:r w:rsidRPr="00EE31AA">
              <w:rPr>
                <w:rFonts w:ascii="Times New Roman" w:eastAsia="Times New Roman" w:hAnsi="Times New Roman"/>
                <w:b/>
                <w:lang w:eastAsia="bg-BG"/>
              </w:rPr>
              <w:t>Изискване, за да бъдат присъдени точки по критерия</w:t>
            </w:r>
            <w:r w:rsidRPr="00EE31AA">
              <w:rPr>
                <w:rFonts w:ascii="Times New Roman" w:eastAsia="Times New Roman" w:hAnsi="Times New Roman"/>
                <w:lang w:eastAsia="bg-BG"/>
              </w:rPr>
              <w:t xml:space="preserve">:  В резултат от изпълнението на проекта, в </w:t>
            </w:r>
            <w:r w:rsidRPr="00EE31AA">
              <w:rPr>
                <w:rFonts w:ascii="Times New Roman" w:eastAsia="Times New Roman" w:hAnsi="Times New Roman"/>
                <w:lang w:eastAsia="bg-BG"/>
              </w:rPr>
              <w:lastRenderedPageBreak/>
              <w:t xml:space="preserve">Бизнес плана - Таблица Б2 "Заетост", кандидатът да предвижда разкриване и поддържане на нови работни места - целогодишно, по трудово правоотношение, на 8 часа работно време. При планирани  </w:t>
            </w:r>
            <w:r w:rsidRPr="00EE31AA">
              <w:rPr>
                <w:rFonts w:ascii="Times New Roman" w:eastAsia="Times New Roman" w:hAnsi="Times New Roman"/>
                <w:lang w:val="ru-RU" w:eastAsia="bg-BG"/>
              </w:rPr>
              <w:t>до 3 работни места се присъждат 10 точки; над 3 (4 или повече) работни места се присъждат 20 точки.</w:t>
            </w:r>
          </w:p>
          <w:p w:rsidR="00EE31AA" w:rsidRPr="00EE31AA" w:rsidRDefault="00EE31AA" w:rsidP="00EE31AA">
            <w:pPr>
              <w:jc w:val="both"/>
              <w:rPr>
                <w:rFonts w:ascii="Times New Roman" w:eastAsia="Times New Roman" w:hAnsi="Times New Roman"/>
                <w:lang w:eastAsia="bg-BG"/>
              </w:rPr>
            </w:pPr>
            <w:r w:rsidRPr="00EE31AA">
              <w:rPr>
                <w:rFonts w:ascii="Times New Roman" w:eastAsia="Times New Roman" w:hAnsi="Times New Roman"/>
                <w:b/>
                <w:lang w:eastAsia="bg-BG"/>
              </w:rPr>
              <w:t xml:space="preserve">За доказване на съответствие: </w:t>
            </w:r>
            <w:r w:rsidRPr="00EE31AA">
              <w:rPr>
                <w:rFonts w:ascii="Times New Roman" w:eastAsia="Times New Roman" w:hAnsi="Times New Roman"/>
                <w:lang w:eastAsia="bg-BG"/>
              </w:rPr>
              <w:t xml:space="preserve">Източник на данните за броя работни места на трудово правоотношение, които ще бъдат разкрити в резултат от реализация на дейностите по проекта, са: Таблица Б2 "Заетост" от Бизнес плана; приложени </w:t>
            </w:r>
            <w:r w:rsidRPr="00EE31AA">
              <w:rPr>
                <w:rFonts w:ascii="Times New Roman" w:eastAsia="Times New Roman" w:hAnsi="Times New Roman"/>
              </w:rPr>
              <w:t>„Отчет за заетите лица, средствата за работна заплата и други разходи за труд”, а за новосъздадени предприятия се подава Ведомост за заплати за месеците в периода от вписването в Търговския регистър до деня преди подаване на проектното предложение</w:t>
            </w:r>
            <w:r w:rsidRPr="00EE31AA">
              <w:rPr>
                <w:rFonts w:ascii="Times New Roman" w:eastAsia="Times New Roman" w:hAnsi="Times New Roman"/>
                <w:i/>
              </w:rPr>
              <w:t xml:space="preserve">; </w:t>
            </w:r>
            <w:r w:rsidRPr="00EE31AA">
              <w:rPr>
                <w:rFonts w:ascii="Times New Roman" w:eastAsia="Times New Roman" w:hAnsi="Times New Roman"/>
              </w:rPr>
              <w:t>приложена</w:t>
            </w:r>
            <w:r w:rsidRPr="00EE31AA">
              <w:rPr>
                <w:rFonts w:ascii="Times New Roman" w:eastAsia="Times New Roman" w:hAnsi="Times New Roman"/>
                <w:i/>
              </w:rPr>
              <w:t xml:space="preserve"> </w:t>
            </w:r>
            <w:r w:rsidRPr="00EE31AA">
              <w:rPr>
                <w:rFonts w:ascii="Times New Roman" w:eastAsia="Times New Roman" w:hAnsi="Times New Roman"/>
                <w:lang w:eastAsia="bg-BG"/>
              </w:rPr>
              <w:t>Справка-декларация за съществуващия и нает персонал (</w:t>
            </w:r>
            <w:r w:rsidRPr="00EE31AA">
              <w:rPr>
                <w:rFonts w:ascii="Times New Roman" w:eastAsia="Times New Roman" w:hAnsi="Times New Roman"/>
                <w:highlight w:val="yellow"/>
                <w:lang w:eastAsia="bg-BG"/>
              </w:rPr>
              <w:t>Приложение № 16</w:t>
            </w:r>
            <w:r w:rsidRPr="00EE31AA">
              <w:rPr>
                <w:rFonts w:ascii="Times New Roman" w:eastAsia="Times New Roman" w:hAnsi="Times New Roman"/>
                <w:lang w:eastAsia="bg-BG"/>
              </w:rPr>
              <w:t xml:space="preserve">); раздел „Индикатори” от електронния Формуляр за кандидатстване  и Формуляра за мониторинг – </w:t>
            </w:r>
            <w:r w:rsidRPr="00EE31AA">
              <w:rPr>
                <w:rFonts w:ascii="Times New Roman" w:eastAsia="Times New Roman" w:hAnsi="Times New Roman"/>
                <w:highlight w:val="yellow"/>
                <w:lang w:eastAsia="bg-BG"/>
              </w:rPr>
              <w:t>Приложение № 8,</w:t>
            </w:r>
            <w:r w:rsidRPr="00EE31AA">
              <w:rPr>
                <w:rFonts w:ascii="Times New Roman" w:eastAsia="Times New Roman" w:hAnsi="Times New Roman"/>
                <w:lang w:eastAsia="bg-BG"/>
              </w:rPr>
              <w:t xml:space="preserve"> документи за попълване към Условията за кандидатстване. Данните в посочените документи следва да са идентични. Изпълнението подлежи на проверка в целия период на мониторинг, посочен в поясненията по т.Б 2 от бизнес плана и в административния договор. </w:t>
            </w:r>
          </w:p>
          <w:p w:rsidR="00EE31AA" w:rsidRPr="00EE31AA" w:rsidRDefault="00EE31AA" w:rsidP="00EE31AA">
            <w:pPr>
              <w:jc w:val="both"/>
              <w:rPr>
                <w:rFonts w:ascii="Times New Roman" w:hAnsi="Times New Roman"/>
                <w:color w:val="000000"/>
                <w:lang w:eastAsia="bg-BG"/>
              </w:rPr>
            </w:pPr>
            <w:r w:rsidRPr="00EE31AA">
              <w:rPr>
                <w:rFonts w:ascii="Times New Roman" w:hAnsi="Times New Roman"/>
                <w:color w:val="000000"/>
                <w:lang w:eastAsia="bg-BG"/>
              </w:rPr>
              <w:t>Отчитат се данните само за новосъздадени работни места;</w:t>
            </w:r>
          </w:p>
          <w:p w:rsidR="00EE31AA" w:rsidRPr="00EE31AA" w:rsidRDefault="00EE31AA" w:rsidP="00EE31AA">
            <w:pPr>
              <w:jc w:val="both"/>
              <w:rPr>
                <w:rFonts w:ascii="Times New Roman" w:hAnsi="Times New Roman"/>
                <w:color w:val="000000"/>
                <w:lang w:eastAsia="bg-BG"/>
              </w:rPr>
            </w:pPr>
            <w:r w:rsidRPr="00EE31AA">
              <w:rPr>
                <w:rFonts w:ascii="Times New Roman" w:hAnsi="Times New Roman"/>
                <w:color w:val="000000"/>
                <w:lang w:eastAsia="bg-BG"/>
              </w:rPr>
              <w:t>Отчитат се данните за създаване на работни места, свързани с проекта след неговото стартиране, например: ако проектът е за създаване на фермерски магазин, не се включват данните за създадени работни места по време на подготвителната фаза/реконструкция/строеж (за консултанти, архитекти, строители и т.н). Отчитат се данните за създадените работни места след отваряне на магазина (управител, продавач и т.н.). Доброволната работа не се включва, но самонаемането следва да бъде отчетено;</w:t>
            </w:r>
          </w:p>
          <w:p w:rsidR="00EE31AA" w:rsidRPr="00EE31AA" w:rsidRDefault="00EE31AA" w:rsidP="00EE31AA">
            <w:pPr>
              <w:jc w:val="both"/>
              <w:rPr>
                <w:rFonts w:ascii="Times New Roman" w:hAnsi="Times New Roman"/>
                <w:i/>
                <w:color w:val="000000"/>
                <w:lang w:eastAsia="bg-BG"/>
              </w:rPr>
            </w:pPr>
            <w:r w:rsidRPr="00EE31AA">
              <w:rPr>
                <w:rFonts w:ascii="Times New Roman" w:hAnsi="Times New Roman"/>
                <w:color w:val="000000"/>
                <w:lang w:eastAsia="bg-BG"/>
              </w:rPr>
              <w:t>За да се отчете едно работно място, продължителността на договора с наетото лице трябва да е най-малко една година. Когато е предвиден такъв за 6 месеца, работното място се отчита като 0,5 бр</w:t>
            </w:r>
            <w:r w:rsidRPr="00EE31AA">
              <w:rPr>
                <w:rFonts w:ascii="Times New Roman" w:hAnsi="Times New Roman"/>
                <w:i/>
                <w:color w:val="000000"/>
                <w:lang w:eastAsia="bg-BG"/>
              </w:rPr>
              <w:t>.</w:t>
            </w:r>
          </w:p>
          <w:p w:rsidR="00EE31AA" w:rsidRPr="00EE31AA" w:rsidRDefault="00EE31AA" w:rsidP="00EE31AA">
            <w:pPr>
              <w:widowControl w:val="0"/>
              <w:tabs>
                <w:tab w:val="left" w:pos="227"/>
              </w:tabs>
              <w:autoSpaceDE w:val="0"/>
              <w:autoSpaceDN w:val="0"/>
              <w:adjustRightInd w:val="0"/>
              <w:jc w:val="both"/>
              <w:rPr>
                <w:rFonts w:ascii="Times New Roman" w:eastAsia="Times New Roman" w:hAnsi="Times New Roman"/>
              </w:rPr>
            </w:pPr>
            <w:r w:rsidRPr="00EE31AA">
              <w:rPr>
                <w:rFonts w:ascii="Times New Roman" w:eastAsia="Times New Roman" w:hAnsi="Times New Roman"/>
              </w:rPr>
              <w:t>Задължението за поддържане на определения брой персонал се вписва в административния договор за отпускане на безвъзмездна финансова помощ и е за три години след извършване на окончателното плащане по проекта.</w:t>
            </w:r>
          </w:p>
          <w:p w:rsidR="00EE31AA" w:rsidRDefault="00EE31AA" w:rsidP="007E2941">
            <w:pPr>
              <w:widowControl w:val="0"/>
              <w:tabs>
                <w:tab w:val="left" w:pos="227"/>
              </w:tabs>
              <w:autoSpaceDE w:val="0"/>
              <w:autoSpaceDN w:val="0"/>
              <w:adjustRightInd w:val="0"/>
              <w:jc w:val="both"/>
              <w:rPr>
                <w:rFonts w:ascii="Times New Roman" w:hAnsi="Times New Roman" w:cs="Times New Roman"/>
                <w:b/>
              </w:rPr>
            </w:pPr>
          </w:p>
          <w:p w:rsidR="00EE31AA" w:rsidRPr="007E2941" w:rsidRDefault="00EE31AA" w:rsidP="00EE31AA">
            <w:pPr>
              <w:numPr>
                <w:ilvl w:val="0"/>
                <w:numId w:val="38"/>
              </w:numPr>
              <w:tabs>
                <w:tab w:val="left" w:pos="72"/>
                <w:tab w:val="left" w:pos="356"/>
              </w:tabs>
              <w:jc w:val="both"/>
              <w:rPr>
                <w:rFonts w:ascii="Times New Roman" w:hAnsi="Times New Roman" w:cs="Times New Roman"/>
                <w:b/>
              </w:rPr>
            </w:pPr>
            <w:r w:rsidRPr="00EE31AA">
              <w:rPr>
                <w:rFonts w:ascii="Times New Roman" w:hAnsi="Times New Roman" w:cs="Times New Roman"/>
                <w:b/>
              </w:rPr>
              <w:t xml:space="preserve">Относно </w:t>
            </w:r>
            <w:r w:rsidRPr="00EE31AA">
              <w:rPr>
                <w:rFonts w:ascii="Times New Roman" w:hAnsi="Times New Roman" w:cs="Times New Roman"/>
                <w:b/>
                <w:u w:val="single"/>
              </w:rPr>
              <w:t>Критерий 5</w:t>
            </w:r>
            <w:r w:rsidRPr="00EE31AA">
              <w:rPr>
                <w:rFonts w:ascii="Times New Roman" w:hAnsi="Times New Roman" w:cs="Times New Roman"/>
                <w:b/>
              </w:rPr>
              <w:t xml:space="preserve">  </w:t>
            </w:r>
            <w:r w:rsidRPr="007E2941">
              <w:rPr>
                <w:rFonts w:ascii="Times New Roman" w:hAnsi="Times New Roman" w:cs="Times New Roman"/>
                <w:b/>
              </w:rPr>
              <w:t>Минимум 10 % от допустимите инвестиционни разходи са за подобряване на енергийната ефективност на предприятието</w:t>
            </w:r>
          </w:p>
          <w:p w:rsidR="00EE31AA" w:rsidRPr="007E2941" w:rsidRDefault="00EE31AA" w:rsidP="00EE31AA">
            <w:pPr>
              <w:widowControl w:val="0"/>
              <w:tabs>
                <w:tab w:val="left" w:pos="227"/>
              </w:tabs>
              <w:autoSpaceDE w:val="0"/>
              <w:autoSpaceDN w:val="0"/>
              <w:adjustRightInd w:val="0"/>
              <w:jc w:val="both"/>
              <w:rPr>
                <w:rFonts w:ascii="Times New Roman" w:hAnsi="Times New Roman" w:cs="Times New Roman"/>
              </w:rPr>
            </w:pPr>
            <w:r w:rsidRPr="007E2941">
              <w:rPr>
                <w:rFonts w:ascii="Times New Roman" w:eastAsia="Times New Roman" w:hAnsi="Times New Roman" w:cs="Times New Roman"/>
                <w:b/>
                <w:lang w:eastAsia="bg-BG"/>
              </w:rPr>
              <w:t>Изискване, за да бъдат присъдени точки по критерия:</w:t>
            </w:r>
            <w:r w:rsidRPr="007E2941">
              <w:rPr>
                <w:rFonts w:ascii="Times New Roman" w:hAnsi="Times New Roman" w:cs="Times New Roman"/>
                <w:b/>
              </w:rPr>
              <w:t xml:space="preserve"> </w:t>
            </w:r>
            <w:r w:rsidRPr="007E2941">
              <w:rPr>
                <w:rFonts w:ascii="Times New Roman" w:hAnsi="Times New Roman" w:cs="Times New Roman"/>
              </w:rPr>
              <w:t>Минимум 10 % от допустимите инвестиционни разходи са за подобряване на енергийната ефективност на предприятието</w:t>
            </w:r>
          </w:p>
          <w:p w:rsidR="00EE31AA" w:rsidRPr="007E2941" w:rsidRDefault="00EE31AA" w:rsidP="00EE31AA">
            <w:pPr>
              <w:widowControl w:val="0"/>
              <w:tabs>
                <w:tab w:val="left" w:pos="227"/>
              </w:tabs>
              <w:autoSpaceDE w:val="0"/>
              <w:autoSpaceDN w:val="0"/>
              <w:adjustRightInd w:val="0"/>
              <w:jc w:val="both"/>
              <w:rPr>
                <w:rFonts w:ascii="Times New Roman" w:hAnsi="Times New Roman" w:cs="Times New Roman"/>
              </w:rPr>
            </w:pPr>
            <w:r w:rsidRPr="007E2941">
              <w:rPr>
                <w:rFonts w:ascii="Times New Roman" w:hAnsi="Times New Roman" w:cs="Times New Roman"/>
              </w:rPr>
              <w:t>Енергийната ефективност на предприятието се определя от съотношението между изходното количество произведена стока или продукция и вложеното количество енергия, като инвестициите по проекта трябва да допринасят за енергийно спестяване в рамките на цялото предприятие спрямо годишното потребление на енергия за годината, предхождаща годината на подаване на проектното предложение. За нови предприятия трябва да е налице надхвърляне на задължителните минимални изисквания за енергийна ефективност по Закона за енергийна ефективност и Закона за устройство на територията. По посочения критерий съответния брой точки получават проекти, които след изпълнение на инвестициите по проекта повишават енергийната ефективност на стопанството (промишлената система, включително и наличната и закупуваната по проект земеделска техника).</w:t>
            </w:r>
          </w:p>
          <w:p w:rsidR="00EE31AA" w:rsidRDefault="00EE31AA" w:rsidP="00EE31AA">
            <w:pPr>
              <w:widowControl w:val="0"/>
              <w:tabs>
                <w:tab w:val="left" w:pos="227"/>
              </w:tabs>
              <w:autoSpaceDE w:val="0"/>
              <w:autoSpaceDN w:val="0"/>
              <w:adjustRightInd w:val="0"/>
              <w:jc w:val="both"/>
              <w:rPr>
                <w:b/>
              </w:rPr>
            </w:pPr>
            <w:r w:rsidRPr="007E2941">
              <w:rPr>
                <w:rFonts w:ascii="Times New Roman" w:eastAsia="Times New Roman" w:hAnsi="Times New Roman" w:cs="Times New Roman"/>
                <w:b/>
                <w:lang w:eastAsia="bg-BG"/>
              </w:rPr>
              <w:t>За доказване на съответствие:</w:t>
            </w:r>
            <w:r w:rsidRPr="007E2941">
              <w:rPr>
                <w:rFonts w:ascii="Times New Roman" w:eastAsia="Times New Roman" w:hAnsi="Times New Roman" w:cs="Times New Roman"/>
                <w:lang w:eastAsia="bg-BG"/>
              </w:rPr>
              <w:t xml:space="preserve"> </w:t>
            </w:r>
            <w:r w:rsidRPr="007E2941">
              <w:rPr>
                <w:rFonts w:ascii="Times New Roman" w:hAnsi="Times New Roman" w:cs="Times New Roman"/>
              </w:rPr>
              <w:t>Проверка на информацията вън Формуляра за кандидатстване, Бизнес план, Таблица за допустимите инвестиции и други представени от кандидата документи, свързани с дейностите и разходите, за чието подпомагане се кандидатства с проектното предложение. Представени в т.12 на Формуляра за кандидатстване Резюме и доклад за отразяване на резултатите от енергийно обследване, съобразно изискванията на Наредба № Е-РД-04-05 от 08.09.2016 г. за определяне на показателите за разход на енергия, енергийните характеристики на предприятия, промишлени системи и системи за външно изкуствено осветление, както и за определяне на условията и реда за извършване на обследване за енергийна ефективност и изготвяне на оценка на енергийни спестявания., изготвени от правоспособни лица, вписани в публичния регистър по чл. 34, ал. 1 от Закона за енергийна ефективност (ЗЕЕ)</w:t>
            </w:r>
          </w:p>
          <w:p w:rsidR="00EE31AA" w:rsidRPr="00EE31AA" w:rsidRDefault="00EE31AA" w:rsidP="00EE31AA">
            <w:pPr>
              <w:pStyle w:val="ListParagraph"/>
              <w:widowControl w:val="0"/>
              <w:tabs>
                <w:tab w:val="left" w:pos="227"/>
              </w:tabs>
              <w:autoSpaceDE w:val="0"/>
              <w:autoSpaceDN w:val="0"/>
              <w:adjustRightInd w:val="0"/>
              <w:jc w:val="both"/>
            </w:pPr>
          </w:p>
          <w:p w:rsidR="007E2941" w:rsidRPr="007E2941" w:rsidRDefault="007E2941" w:rsidP="007E2941">
            <w:pPr>
              <w:numPr>
                <w:ilvl w:val="0"/>
                <w:numId w:val="38"/>
              </w:numPr>
              <w:tabs>
                <w:tab w:val="left" w:pos="72"/>
                <w:tab w:val="left" w:pos="356"/>
              </w:tabs>
              <w:jc w:val="both"/>
              <w:rPr>
                <w:rFonts w:ascii="Times New Roman" w:hAnsi="Times New Roman" w:cs="Times New Roman"/>
                <w:b/>
              </w:rPr>
            </w:pPr>
            <w:r w:rsidRPr="007E2941">
              <w:rPr>
                <w:rFonts w:ascii="Times New Roman" w:hAnsi="Times New Roman" w:cs="Times New Roman"/>
                <w:b/>
              </w:rPr>
              <w:t xml:space="preserve">Относно </w:t>
            </w:r>
            <w:r w:rsidRPr="007E2941">
              <w:rPr>
                <w:rFonts w:ascii="Times New Roman" w:hAnsi="Times New Roman" w:cs="Times New Roman"/>
                <w:b/>
                <w:u w:val="single"/>
              </w:rPr>
              <w:t xml:space="preserve">Критерий </w:t>
            </w:r>
            <w:r w:rsidR="00EE31AA">
              <w:rPr>
                <w:rFonts w:ascii="Times New Roman" w:hAnsi="Times New Roman" w:cs="Times New Roman"/>
                <w:b/>
                <w:u w:val="single"/>
              </w:rPr>
              <w:t>6</w:t>
            </w:r>
            <w:r w:rsidRPr="007E2941">
              <w:rPr>
                <w:rFonts w:ascii="Times New Roman" w:hAnsi="Times New Roman" w:cs="Times New Roman"/>
                <w:b/>
              </w:rPr>
              <w:t xml:space="preserve">  </w:t>
            </w:r>
            <w:r w:rsidRPr="007E2941">
              <w:rPr>
                <w:rFonts w:ascii="Times New Roman" w:eastAsia="Times New Roman" w:hAnsi="Times New Roman" w:cs="Times New Roman"/>
                <w:b/>
              </w:rPr>
              <w:t>Иновативност - въвеждане на нови за територията практика, и/или услуга и/или продукт в предприятието - над 30 % от допустимите инвестиционни разходи по проекта са свързани с иновации в стопанството</w:t>
            </w:r>
          </w:p>
          <w:p w:rsidR="007E2941" w:rsidRPr="007E2941" w:rsidRDefault="007E2941" w:rsidP="007E2941">
            <w:pPr>
              <w:pStyle w:val="ListParagraph"/>
              <w:spacing w:line="276" w:lineRule="auto"/>
              <w:ind w:left="0"/>
              <w:jc w:val="both"/>
              <w:rPr>
                <w:sz w:val="22"/>
                <w:szCs w:val="22"/>
              </w:rPr>
            </w:pPr>
            <w:r w:rsidRPr="007E2941">
              <w:rPr>
                <w:b/>
                <w:sz w:val="22"/>
                <w:szCs w:val="22"/>
              </w:rPr>
              <w:lastRenderedPageBreak/>
              <w:t>Изискване, за да бъдат присъдени точки по критерия:</w:t>
            </w:r>
            <w:r w:rsidRPr="007E2941">
              <w:rPr>
                <w:sz w:val="22"/>
                <w:szCs w:val="22"/>
              </w:rPr>
              <w:t xml:space="preserve"> Проектът да съдържа инвестиции, които са свързани с въвеждане на нови за територията практика, и/или услуга и/или продукт в стопанството, като над 30 % от допустимите инвестиционни разходи по проекта са свързани с иновации в стопанството.</w:t>
            </w:r>
          </w:p>
          <w:p w:rsidR="007E2941" w:rsidRPr="007E2941" w:rsidRDefault="007E2941" w:rsidP="007E2941">
            <w:pPr>
              <w:widowControl w:val="0"/>
              <w:tabs>
                <w:tab w:val="left" w:pos="227"/>
              </w:tabs>
              <w:autoSpaceDE w:val="0"/>
              <w:autoSpaceDN w:val="0"/>
              <w:adjustRightInd w:val="0"/>
              <w:jc w:val="both"/>
              <w:rPr>
                <w:rFonts w:ascii="Times New Roman" w:eastAsia="Times New Roman" w:hAnsi="Times New Roman" w:cs="Times New Roman"/>
                <w:lang w:eastAsia="bg-BG"/>
              </w:rPr>
            </w:pPr>
            <w:r w:rsidRPr="007E2941">
              <w:rPr>
                <w:rFonts w:ascii="Times New Roman" w:eastAsia="Times New Roman" w:hAnsi="Times New Roman" w:cs="Times New Roman"/>
                <w:lang w:eastAsia="bg-BG"/>
              </w:rPr>
              <w:t>Съгласно дефиниция на Генерална Дирекция (ГД)  Земеделие и развитие на селските райони на ЕК</w:t>
            </w:r>
            <w:r w:rsidRPr="007E2941">
              <w:rPr>
                <w:rFonts w:ascii="Times New Roman" w:eastAsia="Times New Roman" w:hAnsi="Times New Roman" w:cs="Times New Roman"/>
                <w:vertAlign w:val="superscript"/>
                <w:lang w:eastAsia="bg-BG"/>
              </w:rPr>
              <w:footnoteReference w:id="3"/>
            </w:r>
            <w:r w:rsidRPr="007E2941">
              <w:rPr>
                <w:rFonts w:ascii="Times New Roman" w:eastAsia="Times New Roman" w:hAnsi="Times New Roman" w:cs="Times New Roman"/>
                <w:lang w:eastAsia="bg-BG"/>
              </w:rPr>
              <w:t>: Иновация е нова идея, която се доказва като успешна в практиката. Иновацията може да бъде технологична, не-технологична, организационна и социална. Иновацията може да е нов продукт, практика, услуга, производствен процес или организация</w:t>
            </w:r>
            <w:r w:rsidRPr="007E2941">
              <w:rPr>
                <w:rFonts w:ascii="Times New Roman" w:eastAsia="Times New Roman" w:hAnsi="Times New Roman" w:cs="Times New Roman"/>
                <w:i/>
                <w:lang w:eastAsia="bg-BG"/>
              </w:rPr>
              <w:t>.</w:t>
            </w:r>
          </w:p>
          <w:p w:rsidR="007E2941" w:rsidRPr="007E2941" w:rsidRDefault="007E2941" w:rsidP="007E2941">
            <w:pPr>
              <w:widowControl w:val="0"/>
              <w:tabs>
                <w:tab w:val="left" w:pos="227"/>
              </w:tabs>
              <w:autoSpaceDE w:val="0"/>
              <w:autoSpaceDN w:val="0"/>
              <w:adjustRightInd w:val="0"/>
              <w:jc w:val="both"/>
              <w:rPr>
                <w:rFonts w:ascii="Times New Roman" w:eastAsia="Times New Roman" w:hAnsi="Times New Roman" w:cs="Times New Roman"/>
                <w:lang w:eastAsia="bg-BG"/>
              </w:rPr>
            </w:pPr>
            <w:r w:rsidRPr="007E2941">
              <w:rPr>
                <w:rFonts w:ascii="Times New Roman" w:eastAsia="Times New Roman" w:hAnsi="Times New Roman" w:cs="Times New Roman"/>
                <w:i/>
                <w:lang w:eastAsia="bg-BG"/>
              </w:rPr>
              <w:t xml:space="preserve"> </w:t>
            </w:r>
            <w:r w:rsidRPr="007E2941">
              <w:rPr>
                <w:rFonts w:ascii="Times New Roman" w:eastAsia="Times New Roman" w:hAnsi="Times New Roman" w:cs="Times New Roman"/>
                <w:lang w:eastAsia="bg-BG"/>
              </w:rPr>
              <w:t>В този смисъл и на базата на дефиницията на ГД Земеделие и развитие на селските за целите на настоящата процедура, за да получи точки, кандидатът трябва да докаже в своето проектно предложение, че чрез инвестициите по проекта ще въведе нова за територията на „МИГ – Стралджа 2016г. практика / продукт / услуга и/или нови за стопанството  продукти и/или услуги чрез представяне на документи, проучвания, сертификати, патенти, свидетелства за регистрация на полезен модел и други приложими документи</w:t>
            </w:r>
          </w:p>
          <w:p w:rsidR="007E2941" w:rsidRPr="007E2941" w:rsidRDefault="007E2941" w:rsidP="007E2941">
            <w:pPr>
              <w:widowControl w:val="0"/>
              <w:tabs>
                <w:tab w:val="left" w:pos="227"/>
              </w:tabs>
              <w:autoSpaceDE w:val="0"/>
              <w:autoSpaceDN w:val="0"/>
              <w:adjustRightInd w:val="0"/>
              <w:jc w:val="both"/>
              <w:rPr>
                <w:rFonts w:ascii="Times New Roman" w:eastAsia="Times New Roman" w:hAnsi="Times New Roman" w:cs="Times New Roman"/>
                <w:lang w:eastAsia="bg-BG"/>
              </w:rPr>
            </w:pPr>
            <w:r w:rsidRPr="007E2941">
              <w:rPr>
                <w:rFonts w:ascii="Times New Roman" w:eastAsia="Times New Roman" w:hAnsi="Times New Roman" w:cs="Times New Roman"/>
                <w:b/>
                <w:lang w:eastAsia="bg-BG"/>
              </w:rPr>
              <w:t>За доказване на съответствие се проверяват</w:t>
            </w:r>
            <w:r w:rsidRPr="007E2941">
              <w:rPr>
                <w:rFonts w:ascii="Times New Roman" w:eastAsia="Times New Roman" w:hAnsi="Times New Roman" w:cs="Times New Roman"/>
                <w:lang w:eastAsia="bg-BG"/>
              </w:rPr>
              <w:t>: Формуляр за кандидатстване („План за изпълнение / Дейности по проекта“ и „Допълнителна информация, необходима за оценка на проектното предложение“), ТДИД,  Бизнес план и други представени от кандидата документи, свързани с дейностите и разходите, за чието подпомагане се кандидатства с проектното предложение.</w:t>
            </w:r>
          </w:p>
          <w:p w:rsidR="007E2941" w:rsidRPr="007E2941" w:rsidRDefault="007E2941" w:rsidP="007E2941">
            <w:pPr>
              <w:widowControl w:val="0"/>
              <w:tabs>
                <w:tab w:val="left" w:pos="227"/>
              </w:tabs>
              <w:autoSpaceDE w:val="0"/>
              <w:autoSpaceDN w:val="0"/>
              <w:adjustRightInd w:val="0"/>
              <w:jc w:val="both"/>
              <w:rPr>
                <w:rFonts w:ascii="Times New Roman" w:eastAsia="Times New Roman" w:hAnsi="Times New Roman" w:cs="Times New Roman"/>
                <w:lang w:eastAsia="bg-BG"/>
              </w:rPr>
            </w:pPr>
          </w:p>
          <w:p w:rsidR="007E2941" w:rsidRPr="00EE31AA" w:rsidRDefault="007E2941" w:rsidP="00EE31AA">
            <w:pPr>
              <w:numPr>
                <w:ilvl w:val="0"/>
                <w:numId w:val="38"/>
              </w:numPr>
              <w:tabs>
                <w:tab w:val="left" w:pos="72"/>
                <w:tab w:val="left" w:pos="356"/>
              </w:tabs>
              <w:jc w:val="both"/>
              <w:rPr>
                <w:rFonts w:ascii="Times New Roman" w:hAnsi="Times New Roman" w:cs="Times New Roman"/>
                <w:b/>
              </w:rPr>
            </w:pPr>
            <w:r w:rsidRPr="007E2941">
              <w:rPr>
                <w:rFonts w:ascii="Times New Roman" w:hAnsi="Times New Roman" w:cs="Times New Roman"/>
                <w:b/>
              </w:rPr>
              <w:t xml:space="preserve">Относно </w:t>
            </w:r>
            <w:r w:rsidRPr="00EE31AA">
              <w:rPr>
                <w:rFonts w:ascii="Times New Roman" w:hAnsi="Times New Roman" w:cs="Times New Roman"/>
                <w:b/>
                <w:u w:val="single"/>
              </w:rPr>
              <w:t xml:space="preserve">Критерий </w:t>
            </w:r>
            <w:r w:rsidR="00EE31AA" w:rsidRPr="00EE31AA">
              <w:rPr>
                <w:rFonts w:ascii="Times New Roman" w:hAnsi="Times New Roman" w:cs="Times New Roman"/>
                <w:b/>
                <w:u w:val="single"/>
              </w:rPr>
              <w:t>7</w:t>
            </w:r>
            <w:r w:rsidRPr="007E2941">
              <w:rPr>
                <w:rFonts w:ascii="Times New Roman" w:hAnsi="Times New Roman" w:cs="Times New Roman"/>
                <w:b/>
              </w:rPr>
              <w:t xml:space="preserve">  </w:t>
            </w:r>
            <w:r w:rsidR="00EE31AA" w:rsidRPr="00EE31AA">
              <w:rPr>
                <w:rFonts w:ascii="Times New Roman" w:hAnsi="Times New Roman" w:cs="Times New Roman"/>
                <w:b/>
              </w:rPr>
              <w:t>Проектът включва преработка и производство на биологични продукти</w:t>
            </w:r>
          </w:p>
          <w:p w:rsidR="00EE31AA" w:rsidRPr="00EE31AA" w:rsidRDefault="00EE31AA" w:rsidP="00EE31AA">
            <w:pPr>
              <w:pStyle w:val="NoSpacing"/>
              <w:jc w:val="both"/>
              <w:rPr>
                <w:color w:val="000000"/>
              </w:rPr>
            </w:pPr>
            <w:r w:rsidRPr="00EE31AA">
              <w:t xml:space="preserve">Съгласно </w:t>
            </w:r>
            <w:r w:rsidRPr="00EE31AA">
              <w:rPr>
                <w:lang w:val="ru-RU"/>
              </w:rPr>
              <w:t xml:space="preserve">РЕГЛАМЕНТ (ЕС) 2018/848 НА ЕВРОПЕЙСКИЯ ПАРЛАМЕНТ И НА СЪВЕТА </w:t>
            </w:r>
            <w:r w:rsidRPr="00EE31AA">
              <w:t xml:space="preserve"> </w:t>
            </w:r>
            <w:r w:rsidRPr="00EE31AA">
              <w:rPr>
                <w:lang w:val="ru-RU"/>
              </w:rPr>
              <w:t xml:space="preserve">от 30 май 2018 година </w:t>
            </w:r>
            <w:r w:rsidRPr="00EE31AA">
              <w:t xml:space="preserve"> </w:t>
            </w:r>
            <w:r w:rsidRPr="00EE31AA">
              <w:rPr>
                <w:lang w:val="ru-RU"/>
              </w:rPr>
              <w:t xml:space="preserve"> относно биологичното производство и етикетирането на биологични продукти и за отмяна на Регламент (ЕО) № 834/2007 на Съвета </w:t>
            </w:r>
            <w:r w:rsidRPr="00EE31AA">
              <w:t xml:space="preserve"> </w:t>
            </w:r>
            <w:r w:rsidRPr="00EE31AA">
              <w:rPr>
                <w:b/>
              </w:rPr>
              <w:t xml:space="preserve">биологичен продукт </w:t>
            </w:r>
            <w:r w:rsidRPr="00EE31AA">
              <w:t>е</w:t>
            </w:r>
            <w:r w:rsidRPr="00EE31AA">
              <w:rPr>
                <w:b/>
              </w:rPr>
              <w:t xml:space="preserve"> </w:t>
            </w:r>
            <w:r w:rsidRPr="00EE31AA">
              <w:rPr>
                <w:color w:val="000000"/>
              </w:rPr>
              <w:t>продукт, получен от биологично производство, различен от продукт, произведен по време на прехода към биологично производство, посочен в член 10 на Регламента..</w:t>
            </w:r>
          </w:p>
          <w:p w:rsidR="00EE31AA" w:rsidRPr="00EE31AA" w:rsidRDefault="00EE31AA" w:rsidP="00EE31AA">
            <w:pPr>
              <w:pStyle w:val="NoSpacing"/>
              <w:jc w:val="both"/>
              <w:rPr>
                <w:lang w:eastAsia="bg-BG"/>
              </w:rPr>
            </w:pPr>
            <w:r w:rsidRPr="00EE31AA">
              <w:rPr>
                <w:lang w:eastAsia="bg-BG"/>
              </w:rPr>
              <w:t>За да получи точки по критерия инвестицията  по проекта следва изцяло да е насочена към преработката и производството на биопродукти.</w:t>
            </w:r>
          </w:p>
          <w:p w:rsidR="00EE31AA" w:rsidRPr="00EE31AA" w:rsidRDefault="00EE31AA" w:rsidP="00EE31AA">
            <w:pPr>
              <w:pStyle w:val="NoSpacing"/>
              <w:jc w:val="both"/>
              <w:rPr>
                <w:b/>
              </w:rPr>
            </w:pPr>
            <w:r w:rsidRPr="00EE31AA">
              <w:rPr>
                <w:b/>
                <w:lang w:eastAsia="bg-BG"/>
              </w:rPr>
              <w:t>За доказване на съответствие се проверяват:</w:t>
            </w:r>
          </w:p>
          <w:p w:rsidR="00EE31AA" w:rsidRPr="00EE31AA" w:rsidRDefault="006717BC" w:rsidP="00EE31AA">
            <w:pPr>
              <w:pStyle w:val="NoSpacing"/>
              <w:jc w:val="both"/>
              <w:rPr>
                <w:i/>
              </w:rPr>
            </w:pPr>
            <w:r>
              <w:t xml:space="preserve">1. </w:t>
            </w:r>
            <w:r w:rsidR="00EE31AA" w:rsidRPr="00EE31AA">
              <w:t>Представената в т. 12  на Формуляра за кандидатстване Декларация за видовете и количества суровини;</w:t>
            </w:r>
          </w:p>
          <w:p w:rsidR="00EE31AA" w:rsidRPr="00EE31AA" w:rsidRDefault="006717BC" w:rsidP="00EE31AA">
            <w:pPr>
              <w:pStyle w:val="NoSpacing"/>
              <w:jc w:val="both"/>
              <w:rPr>
                <w:rFonts w:ascii="Calibri" w:hAnsi="Calibri"/>
                <w:b/>
              </w:rPr>
            </w:pPr>
            <w:r>
              <w:t xml:space="preserve">2. </w:t>
            </w:r>
            <w:r w:rsidR="00EE31AA" w:rsidRPr="00EE31AA">
              <w:t>Представения в т.12 на Формуляра за кандидатстване Договор за контрол по смисъла на чл. 18, ал. 3 от Закона за прилагане на Общата организация на пазарите на земеделски продукти на Европейския съюз (ЗПООПЗПЕС) с контролиращо лице, получило разрешение от министъра на земеделието и храните за осъществяване на контрол за спазване правилата на биологичното производство по реда на чл. 19 и 20 от ЗПООПЗПЕС, придружен от документ (сертификационно писмо от контролиращото лице, сертификат, или друг документ, удостоверяващо, че е проведена най-малко първа инспекция, или копие от сертификат от контролиращо лице, удостоверяващ, че кандидатът е производител на продукт/и, сертифициран/и като биологичeн/и. (в случаите на  преработка/маркетинг на собствена селскостопанска  продукция).</w:t>
            </w:r>
            <w:r w:rsidR="00EE31AA" w:rsidRPr="00EE31AA">
              <w:rPr>
                <w:rFonts w:ascii="Calibri" w:hAnsi="Calibri"/>
                <w:b/>
              </w:rPr>
              <w:t xml:space="preserve"> </w:t>
            </w:r>
          </w:p>
          <w:p w:rsidR="00EE31AA" w:rsidRPr="007E2941" w:rsidRDefault="00EE31AA" w:rsidP="00EE31AA">
            <w:pPr>
              <w:tabs>
                <w:tab w:val="left" w:pos="72"/>
                <w:tab w:val="left" w:pos="356"/>
              </w:tabs>
              <w:ind w:left="720"/>
              <w:jc w:val="both"/>
              <w:rPr>
                <w:rFonts w:ascii="Times New Roman" w:hAnsi="Times New Roman" w:cs="Times New Roman"/>
                <w:b/>
              </w:rPr>
            </w:pPr>
          </w:p>
          <w:p w:rsidR="007E2941" w:rsidRPr="007E2941" w:rsidRDefault="007E2941" w:rsidP="007E2941">
            <w:pPr>
              <w:widowControl w:val="0"/>
              <w:numPr>
                <w:ilvl w:val="0"/>
                <w:numId w:val="38"/>
              </w:numPr>
              <w:tabs>
                <w:tab w:val="left" w:pos="227"/>
              </w:tabs>
              <w:autoSpaceDE w:val="0"/>
              <w:autoSpaceDN w:val="0"/>
              <w:adjustRightInd w:val="0"/>
              <w:jc w:val="both"/>
              <w:rPr>
                <w:rFonts w:ascii="Times New Roman" w:eastAsia="Times New Roman" w:hAnsi="Times New Roman" w:cs="Times New Roman"/>
                <w:b/>
                <w:lang w:eastAsia="bg-BG"/>
              </w:rPr>
            </w:pPr>
            <w:r w:rsidRPr="007E2941">
              <w:rPr>
                <w:rFonts w:ascii="Times New Roman" w:hAnsi="Times New Roman" w:cs="Times New Roman"/>
                <w:b/>
              </w:rPr>
              <w:t xml:space="preserve">Относно </w:t>
            </w:r>
            <w:r w:rsidRPr="007E2941">
              <w:rPr>
                <w:rFonts w:ascii="Times New Roman" w:hAnsi="Times New Roman" w:cs="Times New Roman"/>
                <w:b/>
                <w:u w:val="single"/>
              </w:rPr>
              <w:t xml:space="preserve">Критерий </w:t>
            </w:r>
            <w:r w:rsidR="006717BC">
              <w:rPr>
                <w:rFonts w:ascii="Times New Roman" w:hAnsi="Times New Roman" w:cs="Times New Roman"/>
                <w:b/>
                <w:u w:val="single"/>
              </w:rPr>
              <w:t>8</w:t>
            </w:r>
            <w:r w:rsidRPr="007E2941">
              <w:rPr>
                <w:rFonts w:ascii="Times New Roman" w:hAnsi="Times New Roman" w:cs="Times New Roman"/>
                <w:b/>
              </w:rPr>
              <w:t xml:space="preserve">  </w:t>
            </w:r>
            <w:r w:rsidRPr="007E2941">
              <w:rPr>
                <w:rFonts w:ascii="Times New Roman" w:eastAsia="Times New Roman" w:hAnsi="Times New Roman" w:cs="Times New Roman"/>
                <w:b/>
              </w:rPr>
              <w:t>Кандидатът не е получавал подкрепа от Общността за подобна инвестиция</w:t>
            </w:r>
            <w:r w:rsidRPr="007E2941">
              <w:rPr>
                <w:rFonts w:ascii="Times New Roman" w:eastAsia="Times New Roman" w:hAnsi="Times New Roman" w:cs="Times New Roman"/>
                <w:b/>
                <w:lang w:eastAsia="bg-BG"/>
              </w:rPr>
              <w:t xml:space="preserve"> </w:t>
            </w:r>
          </w:p>
          <w:p w:rsidR="007E2941" w:rsidRPr="007E2941" w:rsidRDefault="007E2941" w:rsidP="007E2941">
            <w:pPr>
              <w:jc w:val="both"/>
              <w:rPr>
                <w:rFonts w:ascii="Times New Roman" w:hAnsi="Times New Roman" w:cs="Times New Roman"/>
              </w:rPr>
            </w:pPr>
            <w:r w:rsidRPr="007E2941">
              <w:rPr>
                <w:rFonts w:ascii="Times New Roman" w:hAnsi="Times New Roman" w:cs="Times New Roman"/>
                <w:b/>
              </w:rPr>
              <w:t>Изискване,</w:t>
            </w:r>
            <w:r w:rsidRPr="007E2941">
              <w:rPr>
                <w:rFonts w:ascii="Times New Roman" w:hAnsi="Times New Roman" w:cs="Times New Roman"/>
              </w:rPr>
              <w:t xml:space="preserve"> за да бъдат присъдени точки по критерия: Кандидатът да не е получавал подкрепа от Общността за подобна инвестиция. </w:t>
            </w:r>
          </w:p>
          <w:p w:rsidR="007E2941" w:rsidRPr="007E2941" w:rsidRDefault="007E2941" w:rsidP="007E2941">
            <w:pPr>
              <w:jc w:val="both"/>
              <w:rPr>
                <w:rFonts w:ascii="Times New Roman" w:hAnsi="Times New Roman" w:cs="Times New Roman"/>
              </w:rPr>
            </w:pPr>
            <w:r w:rsidRPr="007E2941">
              <w:rPr>
                <w:rFonts w:ascii="Times New Roman" w:hAnsi="Times New Roman" w:cs="Times New Roman"/>
              </w:rPr>
              <w:t>Подобна инвестиция е друга, вече подкрепена от Общността инвестиция на кандидата за развитие на земеделски дейности.</w:t>
            </w:r>
          </w:p>
          <w:p w:rsidR="007E2941" w:rsidRPr="007E2941" w:rsidRDefault="007E2941" w:rsidP="007E2941">
            <w:pPr>
              <w:pStyle w:val="FootnoteText"/>
              <w:spacing w:line="276" w:lineRule="auto"/>
              <w:jc w:val="both"/>
              <w:rPr>
                <w:rFonts w:ascii="Times New Roman" w:hAnsi="Times New Roman" w:cs="Times New Roman"/>
                <w:sz w:val="22"/>
                <w:szCs w:val="22"/>
              </w:rPr>
            </w:pPr>
            <w:r w:rsidRPr="007E2941">
              <w:rPr>
                <w:rFonts w:ascii="Times New Roman" w:hAnsi="Times New Roman" w:cs="Times New Roman"/>
                <w:b/>
                <w:sz w:val="22"/>
                <w:szCs w:val="22"/>
              </w:rPr>
              <w:t xml:space="preserve">За доказване на съответствие: </w:t>
            </w:r>
            <w:r w:rsidRPr="007E2941">
              <w:rPr>
                <w:rFonts w:ascii="Times New Roman" w:hAnsi="Times New Roman" w:cs="Times New Roman"/>
                <w:sz w:val="22"/>
                <w:szCs w:val="22"/>
              </w:rPr>
              <w:t xml:space="preserve"> на база представена декларативна  информация във Формуляра за кандидатстване – т. 11. Допълнителна информация необходима за оценка на проектното предложение – поле „Подкрепа от Общността за подобна инвестиция“.</w:t>
            </w:r>
          </w:p>
          <w:p w:rsidR="007E2941" w:rsidRPr="007E2941" w:rsidRDefault="007E2941" w:rsidP="007E2941">
            <w:pPr>
              <w:pStyle w:val="FootnoteText"/>
              <w:spacing w:line="276" w:lineRule="auto"/>
              <w:jc w:val="both"/>
              <w:rPr>
                <w:rFonts w:ascii="Times New Roman" w:hAnsi="Times New Roman" w:cs="Times New Roman"/>
                <w:sz w:val="22"/>
                <w:szCs w:val="22"/>
              </w:rPr>
            </w:pPr>
            <w:r w:rsidRPr="007E2941">
              <w:rPr>
                <w:rFonts w:ascii="Times New Roman" w:hAnsi="Times New Roman" w:cs="Times New Roman"/>
                <w:sz w:val="22"/>
                <w:szCs w:val="22"/>
              </w:rPr>
              <w:lastRenderedPageBreak/>
              <w:t>Оценката ще се извършва и ще  бъдат присъдени точки след извършване на проверка</w:t>
            </w:r>
            <w:r w:rsidRPr="007E2941">
              <w:rPr>
                <w:rFonts w:ascii="Times New Roman" w:hAnsi="Times New Roman" w:cs="Times New Roman"/>
                <w:b/>
                <w:sz w:val="22"/>
                <w:szCs w:val="22"/>
              </w:rPr>
              <w:t xml:space="preserve"> </w:t>
            </w:r>
            <w:r w:rsidRPr="007E2941">
              <w:rPr>
                <w:rFonts w:ascii="Times New Roman" w:hAnsi="Times New Roman" w:cs="Times New Roman"/>
                <w:sz w:val="22"/>
                <w:szCs w:val="22"/>
              </w:rPr>
              <w:t>на публична достъпна информация за  получаване на подкрепа от програми на Общността.</w:t>
            </w:r>
          </w:p>
          <w:p w:rsidR="007E2941" w:rsidRPr="007E2941" w:rsidRDefault="007E2941" w:rsidP="007E2941">
            <w:pPr>
              <w:pStyle w:val="FootnoteText"/>
              <w:spacing w:line="276" w:lineRule="auto"/>
              <w:jc w:val="both"/>
              <w:rPr>
                <w:rFonts w:ascii="Times New Roman" w:hAnsi="Times New Roman" w:cs="Times New Roman"/>
                <w:sz w:val="22"/>
                <w:szCs w:val="22"/>
              </w:rPr>
            </w:pPr>
          </w:p>
          <w:p w:rsidR="007E2941" w:rsidRPr="007E2941" w:rsidRDefault="007E2941" w:rsidP="007E2941">
            <w:pPr>
              <w:jc w:val="both"/>
              <w:rPr>
                <w:rFonts w:ascii="Times New Roman" w:hAnsi="Times New Roman" w:cs="Times New Roman"/>
                <w:b/>
              </w:rPr>
            </w:pPr>
          </w:p>
          <w:p w:rsidR="007E2941" w:rsidRPr="007E2941" w:rsidRDefault="007E2941" w:rsidP="007E2941">
            <w:pPr>
              <w:numPr>
                <w:ilvl w:val="0"/>
                <w:numId w:val="38"/>
              </w:numPr>
              <w:tabs>
                <w:tab w:val="left" w:pos="-284"/>
                <w:tab w:val="left" w:pos="0"/>
                <w:tab w:val="left" w:pos="72"/>
                <w:tab w:val="left" w:pos="356"/>
              </w:tabs>
              <w:rPr>
                <w:rFonts w:ascii="Times New Roman" w:eastAsia="Times New Roman" w:hAnsi="Times New Roman" w:cs="Times New Roman"/>
                <w:b/>
              </w:rPr>
            </w:pPr>
            <w:r w:rsidRPr="007E2941">
              <w:rPr>
                <w:rFonts w:ascii="Times New Roman" w:hAnsi="Times New Roman" w:cs="Times New Roman"/>
                <w:b/>
              </w:rPr>
              <w:t xml:space="preserve">Относно </w:t>
            </w:r>
            <w:r w:rsidRPr="007E2941">
              <w:rPr>
                <w:rFonts w:ascii="Times New Roman" w:hAnsi="Times New Roman" w:cs="Times New Roman"/>
                <w:b/>
                <w:u w:val="single"/>
              </w:rPr>
              <w:t>Критерий 9</w:t>
            </w:r>
            <w:r w:rsidRPr="007E2941">
              <w:rPr>
                <w:rFonts w:ascii="Times New Roman" w:hAnsi="Times New Roman" w:cs="Times New Roman"/>
                <w:b/>
              </w:rPr>
              <w:t xml:space="preserve">  </w:t>
            </w:r>
            <w:r w:rsidRPr="007E2941">
              <w:rPr>
                <w:rFonts w:ascii="Times New Roman" w:eastAsia="Times New Roman" w:hAnsi="Times New Roman" w:cs="Times New Roman"/>
                <w:b/>
              </w:rPr>
              <w:t>Проектът включва дейности с позитивен принос към околната среда</w:t>
            </w:r>
          </w:p>
          <w:p w:rsidR="007E2941" w:rsidRPr="007E2941" w:rsidRDefault="007E2941" w:rsidP="007E2941">
            <w:pPr>
              <w:jc w:val="both"/>
              <w:rPr>
                <w:rFonts w:ascii="Times New Roman" w:hAnsi="Times New Roman" w:cs="Times New Roman"/>
              </w:rPr>
            </w:pPr>
            <w:r w:rsidRPr="007E2941">
              <w:rPr>
                <w:rFonts w:ascii="Times New Roman" w:hAnsi="Times New Roman" w:cs="Times New Roman"/>
                <w:b/>
              </w:rPr>
              <w:t>Изискване,</w:t>
            </w:r>
            <w:r w:rsidRPr="007E2941">
              <w:rPr>
                <w:rFonts w:ascii="Times New Roman" w:hAnsi="Times New Roman" w:cs="Times New Roman"/>
              </w:rPr>
              <w:t xml:space="preserve"> </w:t>
            </w:r>
            <w:r w:rsidRPr="007E2941">
              <w:rPr>
                <w:rFonts w:ascii="Times New Roman" w:hAnsi="Times New Roman" w:cs="Times New Roman"/>
                <w:b/>
              </w:rPr>
              <w:t>за да бъдат присъдени точки по критерия:</w:t>
            </w:r>
            <w:r w:rsidRPr="007E2941">
              <w:rPr>
                <w:rFonts w:ascii="Times New Roman" w:hAnsi="Times New Roman" w:cs="Times New Roman"/>
              </w:rPr>
              <w:t xml:space="preserve"> Проектът ще получи точки, в случай че включва инвестиции, насочени към дейности, опазващи околната среда съгласно Насоки за интеграция на политиката по околна среда и политиката по изменение на климата в Европейските структурни и инвестиционни фондове – фаза: Изпълнение на Споразумението за партньорство и програмите в периода 2014-2020 </w:t>
            </w:r>
          </w:p>
          <w:p w:rsidR="007E2941" w:rsidRPr="007E2941" w:rsidRDefault="007E2941" w:rsidP="007E2941">
            <w:pPr>
              <w:pStyle w:val="FootnoteText"/>
              <w:numPr>
                <w:ilvl w:val="0"/>
                <w:numId w:val="34"/>
              </w:numPr>
              <w:spacing w:line="276" w:lineRule="auto"/>
              <w:jc w:val="both"/>
              <w:rPr>
                <w:rFonts w:ascii="Times New Roman" w:hAnsi="Times New Roman" w:cs="Times New Roman"/>
                <w:sz w:val="22"/>
                <w:szCs w:val="22"/>
              </w:rPr>
            </w:pPr>
            <w:r w:rsidRPr="007E2941">
              <w:rPr>
                <w:rFonts w:ascii="Times New Roman" w:hAnsi="Times New Roman" w:cs="Times New Roman"/>
                <w:sz w:val="22"/>
                <w:szCs w:val="22"/>
              </w:rPr>
              <w:t>В случай, че над 30 % - от инвестициите са насочени към дейности, опазващи околната среда ще получи 3 т.</w:t>
            </w:r>
          </w:p>
          <w:p w:rsidR="007E2941" w:rsidRPr="007E2941" w:rsidRDefault="007E2941" w:rsidP="007E2941">
            <w:pPr>
              <w:pStyle w:val="FootnoteText"/>
              <w:numPr>
                <w:ilvl w:val="0"/>
                <w:numId w:val="34"/>
              </w:numPr>
              <w:spacing w:line="276" w:lineRule="auto"/>
              <w:jc w:val="both"/>
              <w:rPr>
                <w:rFonts w:ascii="Times New Roman" w:hAnsi="Times New Roman" w:cs="Times New Roman"/>
                <w:sz w:val="22"/>
                <w:szCs w:val="22"/>
              </w:rPr>
            </w:pPr>
            <w:r w:rsidRPr="007E2941">
              <w:rPr>
                <w:rFonts w:ascii="Times New Roman" w:hAnsi="Times New Roman" w:cs="Times New Roman"/>
                <w:sz w:val="22"/>
                <w:szCs w:val="22"/>
              </w:rPr>
              <w:t>В случай, че над 50 % от инвестициите са насочени към дейности, опазващи околната среда ще получи 5 т .</w:t>
            </w:r>
          </w:p>
          <w:p w:rsidR="007E2941" w:rsidRPr="007E2941" w:rsidRDefault="007E2941" w:rsidP="007E2941">
            <w:pPr>
              <w:pStyle w:val="FootnoteText"/>
              <w:spacing w:line="276" w:lineRule="auto"/>
              <w:jc w:val="both"/>
              <w:rPr>
                <w:rFonts w:ascii="Times New Roman" w:hAnsi="Times New Roman" w:cs="Times New Roman"/>
                <w:sz w:val="22"/>
                <w:szCs w:val="22"/>
              </w:rPr>
            </w:pPr>
            <w:r w:rsidRPr="007E2941">
              <w:rPr>
                <w:rFonts w:ascii="Times New Roman" w:hAnsi="Times New Roman" w:cs="Times New Roman"/>
                <w:b/>
                <w:sz w:val="22"/>
                <w:szCs w:val="22"/>
              </w:rPr>
              <w:t xml:space="preserve">За доказване на съответствие: </w:t>
            </w:r>
            <w:r w:rsidRPr="007E2941">
              <w:rPr>
                <w:rFonts w:ascii="Times New Roman" w:hAnsi="Times New Roman" w:cs="Times New Roman"/>
                <w:sz w:val="22"/>
                <w:szCs w:val="22"/>
              </w:rPr>
              <w:t xml:space="preserve"> на база представена информация в електронния  Формуляр за кандидатстване (раздели „Бюджет“, „План за изпълнение / Дейности по проекта“ и „Допълнителна информация, необходима за оценка на проектното предложение“, приложената ТДИД ). </w:t>
            </w:r>
          </w:p>
          <w:p w:rsidR="007E2941" w:rsidRPr="007E2941" w:rsidRDefault="007E2941" w:rsidP="007E2941">
            <w:pPr>
              <w:pStyle w:val="FootnoteText"/>
              <w:spacing w:line="276" w:lineRule="auto"/>
              <w:jc w:val="both"/>
              <w:rPr>
                <w:rFonts w:ascii="Times New Roman" w:hAnsi="Times New Roman" w:cs="Times New Roman"/>
                <w:sz w:val="22"/>
                <w:szCs w:val="22"/>
              </w:rPr>
            </w:pPr>
            <w:r w:rsidRPr="007E2941">
              <w:rPr>
                <w:rFonts w:ascii="Times New Roman" w:hAnsi="Times New Roman" w:cs="Times New Roman"/>
                <w:sz w:val="22"/>
                <w:szCs w:val="22"/>
              </w:rPr>
              <w:t>За доказване кандидатът представя и:</w:t>
            </w:r>
          </w:p>
          <w:p w:rsidR="007E2941" w:rsidRPr="007E2941" w:rsidRDefault="007E2941" w:rsidP="007E2941">
            <w:pPr>
              <w:pStyle w:val="FootnoteText"/>
              <w:numPr>
                <w:ilvl w:val="2"/>
                <w:numId w:val="35"/>
              </w:numPr>
              <w:spacing w:line="276" w:lineRule="auto"/>
              <w:ind w:left="720" w:hanging="630"/>
              <w:jc w:val="both"/>
              <w:rPr>
                <w:rFonts w:ascii="Times New Roman" w:hAnsi="Times New Roman" w:cs="Times New Roman"/>
                <w:sz w:val="22"/>
                <w:szCs w:val="22"/>
              </w:rPr>
            </w:pPr>
            <w:r w:rsidRPr="007E2941">
              <w:rPr>
                <w:rFonts w:ascii="Times New Roman" w:hAnsi="Times New Roman" w:cs="Times New Roman"/>
                <w:sz w:val="22"/>
                <w:szCs w:val="22"/>
              </w:rPr>
              <w:t>Становище, издадено от правоспособно лице, от което да е видно кои от инвестициите в проекта са свързани с опазване компонентите на околната среда и вида на компонента засегнат от инвестицията;</w:t>
            </w:r>
          </w:p>
          <w:p w:rsidR="007E2941" w:rsidRDefault="007E2941" w:rsidP="007E2941">
            <w:pPr>
              <w:pStyle w:val="FootnoteText"/>
              <w:numPr>
                <w:ilvl w:val="2"/>
                <w:numId w:val="35"/>
              </w:numPr>
              <w:spacing w:line="276" w:lineRule="auto"/>
              <w:ind w:left="720" w:hanging="630"/>
              <w:jc w:val="both"/>
              <w:rPr>
                <w:rFonts w:ascii="Times New Roman" w:hAnsi="Times New Roman" w:cs="Times New Roman"/>
                <w:sz w:val="22"/>
                <w:szCs w:val="22"/>
              </w:rPr>
            </w:pPr>
            <w:r w:rsidRPr="007E2941">
              <w:rPr>
                <w:rFonts w:ascii="Times New Roman" w:hAnsi="Times New Roman" w:cs="Times New Roman"/>
                <w:sz w:val="22"/>
                <w:szCs w:val="22"/>
              </w:rPr>
              <w:t>Документ, издаден от правоспособно лице /производител на съответната инсталация/, удостоверяващ наличието на технологии, които водят до намаляване на емисиите съгласно Регламент за изпълнение на Директива 2009/125/ЕС /- само за инсталации използващи биомаса за производство на енергия за собствено потребление.</w:t>
            </w:r>
          </w:p>
          <w:p w:rsidR="006717BC" w:rsidRPr="006717BC" w:rsidRDefault="006717BC" w:rsidP="006717BC">
            <w:pPr>
              <w:pStyle w:val="ListParagraph"/>
              <w:numPr>
                <w:ilvl w:val="0"/>
                <w:numId w:val="38"/>
              </w:numPr>
              <w:spacing w:line="276" w:lineRule="auto"/>
              <w:jc w:val="both"/>
              <w:rPr>
                <w:b/>
                <w:sz w:val="22"/>
                <w:szCs w:val="22"/>
              </w:rPr>
            </w:pPr>
            <w:r w:rsidRPr="006717BC">
              <w:rPr>
                <w:b/>
                <w:sz w:val="22"/>
                <w:szCs w:val="22"/>
              </w:rPr>
              <w:t xml:space="preserve">Относно </w:t>
            </w:r>
            <w:r w:rsidRPr="006717BC">
              <w:rPr>
                <w:b/>
                <w:sz w:val="22"/>
                <w:szCs w:val="22"/>
                <w:u w:val="single"/>
              </w:rPr>
              <w:t>Критерий 10</w:t>
            </w:r>
            <w:r w:rsidRPr="006717BC">
              <w:rPr>
                <w:b/>
                <w:sz w:val="22"/>
                <w:szCs w:val="22"/>
              </w:rPr>
              <w:t>. Проектът предвижда използването на местни доставчици на стоки и/или услуги</w:t>
            </w:r>
          </w:p>
          <w:p w:rsidR="006717BC" w:rsidRPr="006717BC" w:rsidRDefault="006717BC" w:rsidP="006717BC">
            <w:pPr>
              <w:jc w:val="both"/>
              <w:rPr>
                <w:rFonts w:ascii="Times New Roman" w:hAnsi="Times New Roman"/>
              </w:rPr>
            </w:pPr>
            <w:r w:rsidRPr="006717BC">
              <w:rPr>
                <w:rFonts w:ascii="Times New Roman" w:hAnsi="Times New Roman"/>
                <w:b/>
              </w:rPr>
              <w:t>Изискване,</w:t>
            </w:r>
            <w:r w:rsidRPr="006717BC">
              <w:rPr>
                <w:rFonts w:ascii="Times New Roman" w:hAnsi="Times New Roman"/>
              </w:rPr>
              <w:t xml:space="preserve"> за да бъдат присъдени точки по критерия: Проектът ще получи точки, в случай че докаже, че в процеса на изпълнение на проекта и при изпълнение на бизнес плана ще използва местни доставчици на стоки и/ или услуги. </w:t>
            </w:r>
          </w:p>
          <w:p w:rsidR="006717BC" w:rsidRDefault="006717BC" w:rsidP="006717BC">
            <w:pPr>
              <w:pStyle w:val="FootnoteText"/>
              <w:spacing w:line="276" w:lineRule="auto"/>
              <w:jc w:val="both"/>
              <w:rPr>
                <w:rFonts w:ascii="Times New Roman" w:hAnsi="Times New Roman"/>
                <w:sz w:val="22"/>
                <w:szCs w:val="22"/>
              </w:rPr>
            </w:pPr>
            <w:r w:rsidRPr="006717BC">
              <w:rPr>
                <w:rFonts w:ascii="Times New Roman" w:hAnsi="Times New Roman"/>
                <w:b/>
                <w:sz w:val="22"/>
                <w:szCs w:val="22"/>
              </w:rPr>
              <w:t xml:space="preserve">За доказване на съответствие: </w:t>
            </w:r>
            <w:r w:rsidRPr="006717BC">
              <w:rPr>
                <w:rFonts w:ascii="Times New Roman" w:hAnsi="Times New Roman"/>
                <w:sz w:val="22"/>
                <w:szCs w:val="22"/>
              </w:rPr>
              <w:t xml:space="preserve"> на база представена информация в електронния  Формуляр за кандидатстване ( т.7 „План за изпълнение / Дейности по проекта“ т. 11 „Допълнителна информация необходима за оценка на проектното предложение“),  таблица В2 на Бизнес плана и представени документи – предварителни/окончателни договори с доставчици, прикачени в т.12 на Формуляра за кандидатстване.</w:t>
            </w:r>
          </w:p>
          <w:p w:rsidR="006717BC" w:rsidRPr="006717BC" w:rsidRDefault="006717BC" w:rsidP="006717BC">
            <w:pPr>
              <w:pStyle w:val="FootnoteText"/>
              <w:spacing w:line="276" w:lineRule="auto"/>
              <w:jc w:val="both"/>
              <w:rPr>
                <w:rFonts w:ascii="Times New Roman" w:hAnsi="Times New Roman" w:cs="Times New Roman"/>
                <w:sz w:val="22"/>
                <w:szCs w:val="22"/>
              </w:rPr>
            </w:pPr>
          </w:p>
          <w:p w:rsidR="007E2941" w:rsidRPr="007E2941" w:rsidRDefault="007E2941" w:rsidP="007E2941">
            <w:pPr>
              <w:widowControl w:val="0"/>
              <w:tabs>
                <w:tab w:val="left" w:pos="227"/>
              </w:tabs>
              <w:autoSpaceDE w:val="0"/>
              <w:autoSpaceDN w:val="0"/>
              <w:adjustRightInd w:val="0"/>
              <w:jc w:val="both"/>
              <w:rPr>
                <w:rFonts w:ascii="Times New Roman" w:eastAsia="Times New Roman" w:hAnsi="Times New Roman" w:cs="Times New Roman"/>
                <w:b/>
                <w:lang w:eastAsia="bg-BG"/>
              </w:rPr>
            </w:pPr>
            <w:r w:rsidRPr="007E2941">
              <w:rPr>
                <w:rFonts w:ascii="Times New Roman" w:eastAsia="Times New Roman" w:hAnsi="Times New Roman" w:cs="Times New Roman"/>
                <w:b/>
                <w:lang w:eastAsia="bg-BG"/>
              </w:rPr>
              <w:t>За да бъде предложено за финансиране едно проектно предложение, обща крайна оценка на етап техническа и финансова оценка трябва да е равна или по – голяма от 25 точки (минимално допустима оценка за качество на проектните предложения).</w:t>
            </w:r>
          </w:p>
          <w:p w:rsidR="007E2941" w:rsidRPr="007E2941" w:rsidRDefault="007E2941" w:rsidP="007E2941">
            <w:pPr>
              <w:pStyle w:val="Default"/>
              <w:jc w:val="both"/>
              <w:rPr>
                <w:b/>
                <w:bCs/>
                <w:sz w:val="22"/>
                <w:szCs w:val="22"/>
                <w:lang w:eastAsia="bg-BG"/>
              </w:rPr>
            </w:pPr>
            <w:r w:rsidRPr="007E2941">
              <w:rPr>
                <w:bCs/>
                <w:sz w:val="22"/>
                <w:szCs w:val="22"/>
                <w:lang w:eastAsia="bg-BG"/>
              </w:rPr>
              <w:t xml:space="preserve">В случай че две или повече проектни предложения имат еднакви общи крайни оценки, проектите ще бъдат подреждани в низходящ ред съгласно </w:t>
            </w:r>
            <w:r w:rsidRPr="007E2941">
              <w:rPr>
                <w:rFonts w:eastAsia="Calibri"/>
                <w:sz w:val="22"/>
                <w:szCs w:val="22"/>
              </w:rPr>
              <w:t>Критерии за приоритизиране на проектни предложения с еднакъв брой точки по мярка 4.</w:t>
            </w:r>
            <w:r w:rsidR="00A53324">
              <w:rPr>
                <w:rFonts w:eastAsia="Calibri"/>
                <w:sz w:val="22"/>
                <w:szCs w:val="22"/>
              </w:rPr>
              <w:t>2</w:t>
            </w:r>
            <w:r w:rsidRPr="007E2941">
              <w:rPr>
                <w:rFonts w:eastAsia="Calibri"/>
                <w:sz w:val="22"/>
                <w:szCs w:val="22"/>
              </w:rPr>
              <w:t xml:space="preserve">. „Инвестиции в </w:t>
            </w:r>
            <w:r w:rsidR="00A53324">
              <w:rPr>
                <w:rFonts w:eastAsia="Calibri"/>
                <w:sz w:val="22"/>
                <w:szCs w:val="22"/>
              </w:rPr>
              <w:t>преработка/маркетинг на селско</w:t>
            </w:r>
            <w:r w:rsidRPr="007E2941">
              <w:rPr>
                <w:rFonts w:eastAsia="Calibri"/>
                <w:sz w:val="22"/>
                <w:szCs w:val="22"/>
              </w:rPr>
              <w:t>стопанс</w:t>
            </w:r>
            <w:r w:rsidR="00A53324">
              <w:rPr>
                <w:rFonts w:eastAsia="Calibri"/>
                <w:sz w:val="22"/>
                <w:szCs w:val="22"/>
              </w:rPr>
              <w:t>ки продукти</w:t>
            </w:r>
            <w:r w:rsidRPr="007E2941">
              <w:rPr>
                <w:rFonts w:eastAsia="Calibri"/>
                <w:sz w:val="22"/>
                <w:szCs w:val="22"/>
              </w:rPr>
              <w:t>“ п</w:t>
            </w:r>
            <w:r w:rsidRPr="007E2941">
              <w:rPr>
                <w:rFonts w:eastAsia="Calibri"/>
                <w:color w:val="auto"/>
                <w:sz w:val="22"/>
                <w:szCs w:val="22"/>
              </w:rPr>
              <w:t xml:space="preserve">риети с Решение на Общото събрание на СНЦ „МИГ-Стралджа 2016г.” на 07.01.2019 г. </w:t>
            </w:r>
            <w:r w:rsidRPr="007E2941">
              <w:rPr>
                <w:b/>
                <w:bCs/>
                <w:sz w:val="22"/>
                <w:szCs w:val="22"/>
                <w:lang w:eastAsia="bg-BG"/>
              </w:rPr>
              <w:t>по следните критерии:</w:t>
            </w:r>
          </w:p>
          <w:p w:rsidR="007E2941" w:rsidRPr="007E2941" w:rsidRDefault="007E2941" w:rsidP="007E2941">
            <w:pPr>
              <w:numPr>
                <w:ilvl w:val="0"/>
                <w:numId w:val="19"/>
              </w:numPr>
              <w:spacing w:line="276" w:lineRule="auto"/>
              <w:ind w:left="0" w:firstLine="720"/>
              <w:contextualSpacing/>
              <w:jc w:val="both"/>
              <w:rPr>
                <w:rFonts w:ascii="Times New Roman" w:eastAsia="Calibri" w:hAnsi="Times New Roman" w:cs="Times New Roman"/>
              </w:rPr>
            </w:pPr>
            <w:r w:rsidRPr="007E2941">
              <w:rPr>
                <w:rFonts w:ascii="Times New Roman" w:eastAsia="Calibri" w:hAnsi="Times New Roman" w:cs="Times New Roman"/>
              </w:rPr>
              <w:t>Крайната оценка по критерий „</w:t>
            </w:r>
            <w:r w:rsidRPr="007E2941">
              <w:rPr>
                <w:rFonts w:ascii="Times New Roman" w:hAnsi="Times New Roman" w:cs="Times New Roman"/>
              </w:rPr>
              <w:t>Проектът създава нови работни места</w:t>
            </w:r>
            <w:r w:rsidRPr="007E2941">
              <w:rPr>
                <w:rFonts w:ascii="Times New Roman" w:eastAsia="Calibri" w:hAnsi="Times New Roman" w:cs="Times New Roman"/>
              </w:rPr>
              <w:t>“;</w:t>
            </w:r>
          </w:p>
          <w:p w:rsidR="007E2941" w:rsidRPr="007E2941" w:rsidRDefault="007E2941" w:rsidP="007E2941">
            <w:pPr>
              <w:spacing w:line="276" w:lineRule="auto"/>
              <w:ind w:firstLine="720"/>
              <w:contextualSpacing/>
              <w:jc w:val="both"/>
              <w:rPr>
                <w:rFonts w:ascii="Times New Roman" w:eastAsia="Calibri" w:hAnsi="Times New Roman" w:cs="Times New Roman"/>
              </w:rPr>
            </w:pPr>
            <w:r w:rsidRPr="007E2941">
              <w:rPr>
                <w:rFonts w:ascii="Times New Roman" w:eastAsia="Calibri" w:hAnsi="Times New Roman" w:cs="Times New Roman"/>
              </w:rPr>
              <w:t>При равен брой точки и по този критерий, проектите ще бъдат подреждани в низходящ ред по следния критерий:</w:t>
            </w:r>
          </w:p>
          <w:p w:rsidR="00DB4921" w:rsidRPr="00DB4921" w:rsidRDefault="007E2941" w:rsidP="00DB4921">
            <w:pPr>
              <w:pStyle w:val="NoSpacing"/>
              <w:numPr>
                <w:ilvl w:val="0"/>
                <w:numId w:val="41"/>
              </w:numPr>
              <w:ind w:left="0" w:firstLine="709"/>
              <w:jc w:val="both"/>
              <w:rPr>
                <w:rFonts w:eastAsia="Calibri"/>
              </w:rPr>
            </w:pPr>
            <w:r w:rsidRPr="007E2941">
              <w:rPr>
                <w:rFonts w:eastAsia="Calibri"/>
              </w:rPr>
              <w:t xml:space="preserve">Крайната оценка по критерий </w:t>
            </w:r>
            <w:r w:rsidR="00DB4921">
              <w:rPr>
                <w:rFonts w:eastAsia="Calibri"/>
              </w:rPr>
              <w:t>„</w:t>
            </w:r>
            <w:r w:rsidR="00DB4921" w:rsidRPr="00DB4921">
              <w:rPr>
                <w:rFonts w:eastAsia="Calibri"/>
              </w:rPr>
              <w:t>Проектът включва преработка и производство на биологични продукти</w:t>
            </w:r>
            <w:r w:rsidR="00DB4921">
              <w:rPr>
                <w:rFonts w:eastAsia="Calibri"/>
              </w:rPr>
              <w:t>”</w:t>
            </w:r>
            <w:r w:rsidR="00DB4921" w:rsidRPr="00DB4921">
              <w:rPr>
                <w:rFonts w:eastAsia="Calibri"/>
              </w:rPr>
              <w:t>;</w:t>
            </w:r>
          </w:p>
          <w:p w:rsidR="007E2941" w:rsidRPr="007E2941" w:rsidRDefault="007E2941" w:rsidP="007E2941">
            <w:pPr>
              <w:spacing w:line="276" w:lineRule="auto"/>
              <w:ind w:firstLine="720"/>
              <w:contextualSpacing/>
              <w:jc w:val="both"/>
              <w:rPr>
                <w:rFonts w:ascii="Times New Roman" w:eastAsia="Calibri" w:hAnsi="Times New Roman" w:cs="Times New Roman"/>
                <w:lang w:eastAsia="bg-BG"/>
              </w:rPr>
            </w:pPr>
            <w:r w:rsidRPr="007E2941">
              <w:rPr>
                <w:rFonts w:ascii="Times New Roman" w:eastAsia="Calibri" w:hAnsi="Times New Roman" w:cs="Times New Roman"/>
                <w:lang w:eastAsia="bg-BG"/>
              </w:rPr>
              <w:lastRenderedPageBreak/>
              <w:t>При равен брой точки и по двата критерия, проектите ще бъдат подреждани в низходящ ред по следния критерий:</w:t>
            </w:r>
          </w:p>
          <w:p w:rsidR="00DB4921" w:rsidRDefault="007E2941" w:rsidP="00DB4921">
            <w:pPr>
              <w:pStyle w:val="NoSpacing"/>
              <w:numPr>
                <w:ilvl w:val="0"/>
                <w:numId w:val="41"/>
              </w:numPr>
              <w:ind w:left="0" w:firstLine="709"/>
              <w:jc w:val="both"/>
              <w:rPr>
                <w:rFonts w:eastAsia="Calibri"/>
              </w:rPr>
            </w:pPr>
            <w:r w:rsidRPr="007E2941">
              <w:rPr>
                <w:rFonts w:eastAsia="Calibri"/>
              </w:rPr>
              <w:t xml:space="preserve">Крайната оценка по критерий </w:t>
            </w:r>
            <w:r w:rsidR="00DB4921">
              <w:rPr>
                <w:rFonts w:eastAsia="Calibri"/>
              </w:rPr>
              <w:t>„</w:t>
            </w:r>
            <w:r w:rsidR="00DB4921" w:rsidRPr="00DB4921">
              <w:rPr>
                <w:rFonts w:eastAsia="Calibri"/>
              </w:rPr>
              <w:t>Проектът включва дейности с позитивен принос към околната среда</w:t>
            </w:r>
            <w:r w:rsidR="00DB4921">
              <w:rPr>
                <w:rFonts w:eastAsia="Calibri"/>
              </w:rPr>
              <w:t>”</w:t>
            </w:r>
            <w:r w:rsidR="00DB4921" w:rsidRPr="007E2941">
              <w:rPr>
                <w:rFonts w:eastAsia="Calibri"/>
              </w:rPr>
              <w:t xml:space="preserve"> </w:t>
            </w:r>
          </w:p>
          <w:p w:rsidR="007E2941" w:rsidRPr="007E2941" w:rsidRDefault="007E2941" w:rsidP="00DB4921">
            <w:pPr>
              <w:pStyle w:val="NoSpacing"/>
              <w:ind w:firstLine="709"/>
              <w:jc w:val="both"/>
              <w:rPr>
                <w:rFonts w:eastAsia="Calibri"/>
              </w:rPr>
            </w:pPr>
            <w:r w:rsidRPr="007E2941">
              <w:rPr>
                <w:rFonts w:eastAsia="Calibri"/>
              </w:rPr>
              <w:t>При равен брой точки и по трите критерия, проектите ще бъдат подреждани в низходящ ред по следния критерий</w:t>
            </w:r>
          </w:p>
          <w:p w:rsidR="007E2941" w:rsidRPr="007E2941" w:rsidRDefault="007E2941" w:rsidP="007E2941">
            <w:pPr>
              <w:numPr>
                <w:ilvl w:val="0"/>
                <w:numId w:val="20"/>
              </w:numPr>
              <w:spacing w:line="276" w:lineRule="auto"/>
              <w:ind w:left="0" w:firstLine="720"/>
              <w:jc w:val="both"/>
              <w:rPr>
                <w:rFonts w:ascii="Times New Roman" w:eastAsia="Calibri" w:hAnsi="Times New Roman" w:cs="Times New Roman"/>
                <w:lang w:eastAsia="bg-BG"/>
              </w:rPr>
            </w:pPr>
            <w:r w:rsidRPr="007E2941">
              <w:rPr>
                <w:rFonts w:ascii="Times New Roman" w:eastAsia="Calibri" w:hAnsi="Times New Roman" w:cs="Times New Roman"/>
                <w:lang w:eastAsia="bg-BG"/>
              </w:rPr>
              <w:t>Крайната оценка по критерий „Иновативност</w:t>
            </w:r>
            <w:r w:rsidR="00DB4921">
              <w:rPr>
                <w:rFonts w:ascii="Times New Roman" w:eastAsia="Calibri" w:hAnsi="Times New Roman" w:cs="Times New Roman"/>
                <w:lang w:eastAsia="bg-BG"/>
              </w:rPr>
              <w:t>”</w:t>
            </w:r>
            <w:r w:rsidRPr="007E2941">
              <w:rPr>
                <w:rFonts w:ascii="Times New Roman" w:eastAsia="Calibri" w:hAnsi="Times New Roman" w:cs="Times New Roman"/>
                <w:lang w:eastAsia="bg-BG"/>
              </w:rPr>
              <w:t>.</w:t>
            </w:r>
          </w:p>
          <w:p w:rsidR="007E2941" w:rsidRPr="007E2941" w:rsidRDefault="007E2941" w:rsidP="007E2941">
            <w:pPr>
              <w:autoSpaceDE w:val="0"/>
              <w:autoSpaceDN w:val="0"/>
              <w:adjustRightInd w:val="0"/>
              <w:ind w:firstLine="851"/>
              <w:jc w:val="both"/>
              <w:rPr>
                <w:rFonts w:ascii="Times New Roman" w:eastAsia="Calibri" w:hAnsi="Times New Roman" w:cs="Times New Roman"/>
                <w:color w:val="000000"/>
              </w:rPr>
            </w:pPr>
            <w:r w:rsidRPr="007E2941">
              <w:rPr>
                <w:rFonts w:ascii="Times New Roman" w:eastAsia="Calibri" w:hAnsi="Times New Roman" w:cs="Times New Roman"/>
                <w:color w:val="000000"/>
              </w:rPr>
              <w:t xml:space="preserve">При недостиг на средства за финансиране на всички проектни предложения, които успешно са преминали оценяването, КППП изготвя списък с резервни проекти, подредени в низходящ ред съобразно получените точки. </w:t>
            </w:r>
          </w:p>
          <w:p w:rsidR="007E2941" w:rsidRPr="007E2941" w:rsidRDefault="007E2941" w:rsidP="007E2941">
            <w:pPr>
              <w:widowControl w:val="0"/>
              <w:autoSpaceDE w:val="0"/>
              <w:autoSpaceDN w:val="0"/>
              <w:adjustRightInd w:val="0"/>
              <w:jc w:val="both"/>
              <w:rPr>
                <w:rFonts w:ascii="Times New Roman" w:hAnsi="Times New Roman" w:cs="Times New Roman"/>
                <w:b/>
              </w:rPr>
            </w:pPr>
            <w:r w:rsidRPr="007E2941">
              <w:rPr>
                <w:rFonts w:ascii="Times New Roman" w:hAnsi="Times New Roman" w:cs="Times New Roman"/>
                <w:b/>
              </w:rPr>
              <w:t>Забележка:</w:t>
            </w:r>
          </w:p>
          <w:p w:rsidR="00A801C9" w:rsidRPr="002C5E95" w:rsidRDefault="007E2941" w:rsidP="007E2941">
            <w:pPr>
              <w:widowControl w:val="0"/>
              <w:autoSpaceDE w:val="0"/>
              <w:autoSpaceDN w:val="0"/>
              <w:adjustRightInd w:val="0"/>
              <w:jc w:val="both"/>
              <w:rPr>
                <w:rFonts w:ascii="Times New Roman" w:hAnsi="Times New Roman" w:cs="Times New Roman"/>
              </w:rPr>
            </w:pPr>
            <w:r w:rsidRPr="007E2941">
              <w:rPr>
                <w:rFonts w:ascii="Times New Roman" w:hAnsi="Times New Roman" w:cs="Times New Roman"/>
              </w:rPr>
              <w:t>Съгласно § 1, т.38 от Наредба №22/14.12.2015г. на МЗХГ за условията и редът за прилагане на подмярка 19.2. "Прилагане на операции в рамките на стратегии за Водено от общностите местно развитие" на мярка 19 "Водено от общностите местно развитие" (ВОМР) от Програмата за развитие на селските райони за периода 2014 - 2020 г. (ПРСР 2014 - 2020 г.) под иновативност се разбира: "Иновативност на стратегия за ВОМР" е включване в стратегията за ВОМР на нов подход, метод или средства за реализирането й, които не са прилагани на територията на местната общност чрез: а) възможност за създаване на нов за територията продукт или услуга, и/или б) включване на дейности/мерки, които предоставят възможност за нова за територията форма на използване на природните ресурси и/или културно-историческото наследство, и/или в) нов метод и/или начин за решаване на местните проблеми и слабости на територията, и/или; г) определяне на критерии за оценка на проектите, свързани с иновативност на проектите.</w:t>
            </w:r>
          </w:p>
        </w:tc>
      </w:tr>
    </w:tbl>
    <w:p w:rsidR="00B40904" w:rsidRPr="002C5E95" w:rsidRDefault="00B40904" w:rsidP="00C844D7">
      <w:pPr>
        <w:pStyle w:val="Heading1"/>
        <w:jc w:val="both"/>
        <w:rPr>
          <w:rFonts w:cs="Times New Roman"/>
          <w:sz w:val="22"/>
          <w:szCs w:val="22"/>
        </w:rPr>
      </w:pPr>
      <w:bookmarkStart w:id="30" w:name="_Toc513646262"/>
      <w:r w:rsidRPr="002C5E95">
        <w:rPr>
          <w:rFonts w:cs="Times New Roman"/>
          <w:sz w:val="22"/>
          <w:szCs w:val="22"/>
        </w:rPr>
        <w:lastRenderedPageBreak/>
        <w:t>23. Начин на подаване на проектните предложения/концепциите за проектни предложения:</w:t>
      </w:r>
      <w:bookmarkEnd w:id="30"/>
    </w:p>
    <w:tbl>
      <w:tblPr>
        <w:tblStyle w:val="TableGrid"/>
        <w:tblW w:w="10031" w:type="dxa"/>
        <w:tblLook w:val="04A0"/>
      </w:tblPr>
      <w:tblGrid>
        <w:gridCol w:w="10031"/>
      </w:tblGrid>
      <w:tr w:rsidR="00A801C9" w:rsidRPr="002C5E95" w:rsidTr="0018739C">
        <w:tc>
          <w:tcPr>
            <w:tcW w:w="10031" w:type="dxa"/>
          </w:tcPr>
          <w:p w:rsidR="003E151E" w:rsidRPr="002C5E95" w:rsidRDefault="003E151E" w:rsidP="003E151E">
            <w:pPr>
              <w:pStyle w:val="NoSpacing"/>
              <w:jc w:val="both"/>
            </w:pPr>
            <w:r w:rsidRPr="002C5E95">
              <w:t xml:space="preserve">1. Кандидатстването се извършва единствено чрез електронно подадено проектно предложение в ИСУН. </w:t>
            </w:r>
          </w:p>
          <w:p w:rsidR="003E151E" w:rsidRPr="002C5E95" w:rsidRDefault="003E151E" w:rsidP="003E151E">
            <w:pPr>
              <w:pStyle w:val="NoSpacing"/>
              <w:jc w:val="both"/>
            </w:pPr>
            <w:r w:rsidRPr="002C5E95">
              <w:t xml:space="preserve">2. Подаването на проектно предложение по настоящата процедура се извършва изцяло по електронен път чрез попълване на уеб базиран формуляр за кандидатстване и подаване на формуляра и придружителните документи чрез </w:t>
            </w:r>
            <w:r w:rsidRPr="002C5E95">
              <w:rPr>
                <w:b/>
                <w:bCs/>
              </w:rPr>
              <w:t xml:space="preserve">Информационната система за управление и наблюдение на Структурните инструменти на ЕС в България (ИСУН 2020) </w:t>
            </w:r>
            <w:r w:rsidRPr="002C5E95">
              <w:t xml:space="preserve">единствено с използването на валиден Квалифициран електронен подпис (КЕП), чрез модула „Е- кандидатстване“ на следния интернет адрес: https://eumis2020.government.bg. </w:t>
            </w:r>
          </w:p>
          <w:p w:rsidR="003E151E" w:rsidRPr="002C5E95" w:rsidRDefault="003E151E" w:rsidP="003E151E">
            <w:pPr>
              <w:pStyle w:val="NoSpacing"/>
              <w:jc w:val="both"/>
            </w:pPr>
            <w:r w:rsidRPr="002C5E95">
              <w:t xml:space="preserve">3. Производството по предоставяне на безвъзмездна финансова помощ чрез подбор започва в деня на публикуването на обява за откриване на процедурата чрез подбор в ИСУН. </w:t>
            </w:r>
          </w:p>
          <w:p w:rsidR="003E151E" w:rsidRPr="002C5E95" w:rsidRDefault="003E151E" w:rsidP="003E151E">
            <w:pPr>
              <w:autoSpaceDE w:val="0"/>
              <w:autoSpaceDN w:val="0"/>
              <w:adjustRightInd w:val="0"/>
              <w:jc w:val="both"/>
              <w:rPr>
                <w:rFonts w:ascii="Times New Roman" w:eastAsia="Calibri" w:hAnsi="Times New Roman" w:cs="Times New Roman"/>
                <w:color w:val="000000"/>
              </w:rPr>
            </w:pPr>
            <w:r w:rsidRPr="002C5E95">
              <w:rPr>
                <w:rFonts w:ascii="Times New Roman" w:eastAsia="Calibri" w:hAnsi="Times New Roman" w:cs="Times New Roman"/>
                <w:color w:val="000000"/>
              </w:rPr>
              <w:t xml:space="preserve">4. Условията за кандидатстване може да бъдат изменяни при условията на чл. 26, ал. 7 от ЗУСЕСИФ. </w:t>
            </w:r>
          </w:p>
          <w:p w:rsidR="003E151E" w:rsidRPr="002C5E95" w:rsidRDefault="003E151E" w:rsidP="003E151E">
            <w:pPr>
              <w:pStyle w:val="NoSpacing"/>
              <w:jc w:val="both"/>
            </w:pPr>
            <w:r w:rsidRPr="002C5E95">
              <w:t>5. Кандидат в процедура може да иска разяснения по документите по условията за предоставяне на безвъзмездна финансова помощ в срок до три седмици преди изтичането на срока за кандидатстване на следния електронен адрес: mig-</w:t>
            </w:r>
            <w:r w:rsidRPr="002C5E95">
              <w:rPr>
                <w:lang w:val="en-US"/>
              </w:rPr>
              <w:t>straldzha</w:t>
            </w:r>
            <w:r w:rsidRPr="002C5E95">
              <w:t>_</w:t>
            </w:r>
            <w:r w:rsidRPr="002C5E95">
              <w:rPr>
                <w:lang w:val="en-US"/>
              </w:rPr>
              <w:t>2016g</w:t>
            </w:r>
            <w:r w:rsidRPr="002C5E95">
              <w:t xml:space="preserve">@abv.bg. Разясненията се утвърждават от Председателя на УС или оправомощено от него лице. Разясненията се дават по отношение на настоящите Условията за кандидатстване, не съдържат становище относно качеството на проектното предложение и са задължителни за всички кандидати. Разясненията се публикуват на електронната страница на МИГ и на страницата на ИСУН в 10 – дневен срок от получаването им, но не по-късно от две седмици преди изтичането на срока за кандидатстване. Публикуваните отговори на въпроси задължително се вземат под внимание от страна на МИГ, Комисията по подбор на проекти по процедурата при оценката на проектните предложения и от кандидатите по процедурата. Нe се предоставят отговори на въпроси, зададени по телефона не се изпращат индивидуални отговори на зададени от кандидатите по процедурата въпроси. </w:t>
            </w:r>
          </w:p>
          <w:p w:rsidR="003E151E" w:rsidRPr="002C5E95" w:rsidRDefault="003E151E" w:rsidP="003E151E">
            <w:pPr>
              <w:pStyle w:val="NoSpacing"/>
              <w:jc w:val="both"/>
            </w:pPr>
            <w:r w:rsidRPr="002C5E95">
              <w:t xml:space="preserve">6. С валиден квалифициран електронен подпис, наричан по-нататък „КЕП“, лице с право да представлява кандидата подписва единствено електронния формуляр, което удостоверява достоверността на всички приложени документи. Когато кандидатът се представлява от няколко лица заедно, формулярът се подписва от всяко от тях с КЕП. Когато проектното предложение се подава от </w:t>
            </w:r>
            <w:r w:rsidRPr="002C5E95">
              <w:lastRenderedPageBreak/>
              <w:t>упълномощено лице, се прилага изрично нотариално заверено пълномощно или заповед на кмета на общината и формулярът се подписва с КЕП на упълномощеното лице. В случай, че кандидатът се представлява заедно от няколко физически лица, пълномощното се подписва от всички от тях и се прикачва в ИСУН 2020. От текста на пълномощното следва да става ясно, че лицето/лицата с право да представлява/т кандидата упълномощават пълномощника да подаде от тяхно име проектното предложение.</w:t>
            </w:r>
          </w:p>
          <w:p w:rsidR="003E151E" w:rsidRPr="002C5E95" w:rsidRDefault="003E151E" w:rsidP="003E151E">
            <w:pPr>
              <w:pStyle w:val="NoSpacing"/>
              <w:jc w:val="both"/>
            </w:pPr>
            <w:r w:rsidRPr="002C5E95">
              <w:t xml:space="preserve"> 7. Документите се прилагат към формуляра за кандидатстване във формат „рdf“, „xls“ или друг формат, указан в Раздел 24 „Списък на документите, които се подават на етап кандидатстване“. Основната информация за проектното предложение се прилага във формат „рdf“, подписан от кандидата и във формат „xls“. Оригиналите на документите се съхраняват от кандидата/бенефициента и се представят при поискване. </w:t>
            </w:r>
          </w:p>
          <w:p w:rsidR="003E151E" w:rsidRPr="002C5E95" w:rsidRDefault="003E151E" w:rsidP="003E151E">
            <w:pPr>
              <w:pStyle w:val="NoSpacing"/>
              <w:jc w:val="both"/>
            </w:pPr>
            <w:r w:rsidRPr="002C5E95">
              <w:t xml:space="preserve">8. Документите, приложени към формуляра за кандидатстване, както и тези, представени от кандидатите/бенефициентите в резултат на допълнително искане от КППП/оценителната комисия, трябва да бъдат представени на български език. Когато оригиналният документ е изготвен на чужд език, той трябва да бъде придружен с превод на български език, извършен от заклет преводач, а когато документът е официален по смисъла на Гражданския процесуален кодекс - да бъде легализиран или с апостил. Когато държавата, от която произхожда документът, е страна по Конвенцията за премахване на изискването за легализация на чуждестранни публични актове, ратифицирана със закон (обн., ДВ, бр. 47 от 2000 г.), и има договор за правна помощ с Република България, освобождаващ документите от легализация, документът трябва да е представен съгласно режима на двустранния договор. </w:t>
            </w:r>
          </w:p>
          <w:p w:rsidR="003E151E" w:rsidRPr="002C5E95" w:rsidRDefault="003E151E" w:rsidP="003E151E">
            <w:pPr>
              <w:pStyle w:val="NoSpacing"/>
              <w:jc w:val="both"/>
            </w:pPr>
            <w:r w:rsidRPr="002C5E95">
              <w:t xml:space="preserve">9. Кандидатът трябва да посочи електронен адрес, който да е асоцииран към профила му в ИСУН и не трябва да се променя в периода на кандидатстване и оценка. </w:t>
            </w:r>
          </w:p>
          <w:p w:rsidR="003E151E" w:rsidRPr="002C5E95" w:rsidRDefault="003E151E" w:rsidP="003E151E">
            <w:pPr>
              <w:pStyle w:val="NoSpacing"/>
              <w:jc w:val="both"/>
            </w:pPr>
            <w:r w:rsidRPr="002C5E95">
              <w:t xml:space="preserve">10. Кореспонденцията и уведомленията във връзка с оценката на проектното предложение се осъществяват през ИСУН чрез електронния профил на кандидата. </w:t>
            </w:r>
          </w:p>
          <w:p w:rsidR="003E151E" w:rsidRPr="002C5E95" w:rsidRDefault="003E151E" w:rsidP="003E151E">
            <w:pPr>
              <w:pStyle w:val="NoSpacing"/>
              <w:jc w:val="both"/>
            </w:pPr>
            <w:r w:rsidRPr="002C5E95">
              <w:t xml:space="preserve">11. За дата на получаване на кореспонденцията и уведомленията се счита датата на изпращането им чрез ИСУН чрез електронния профил на кандидата. Сроковете започват да текат за кандидатите от изпращането на съответната кореспонденция и уведомление от оценителната комисия в ИСУН. </w:t>
            </w:r>
          </w:p>
          <w:p w:rsidR="003E151E" w:rsidRPr="002C5E95" w:rsidRDefault="003E151E" w:rsidP="003E151E">
            <w:pPr>
              <w:pStyle w:val="NoSpacing"/>
              <w:jc w:val="both"/>
            </w:pPr>
            <w:r w:rsidRPr="002C5E95">
              <w:t xml:space="preserve">Важно е кандидатите да разполагат винаги с достъп до имейл адреса, към който е асоцииран профила в ИСУН 2020. </w:t>
            </w:r>
          </w:p>
          <w:p w:rsidR="003E151E" w:rsidRPr="002C5E95" w:rsidRDefault="003E151E" w:rsidP="003E151E">
            <w:pPr>
              <w:pStyle w:val="NoSpacing"/>
              <w:jc w:val="both"/>
            </w:pPr>
            <w:r w:rsidRPr="002C5E95">
              <w:t xml:space="preserve">12. Не се изисква представяне на документи, които вече са предоставени и срокът им на валидност не е изтекъл. </w:t>
            </w:r>
          </w:p>
          <w:p w:rsidR="003E151E" w:rsidRPr="002C5E95" w:rsidRDefault="003E151E" w:rsidP="003E151E">
            <w:pPr>
              <w:pStyle w:val="NoSpacing"/>
              <w:jc w:val="both"/>
            </w:pPr>
            <w:r w:rsidRPr="002C5E95">
              <w:t xml:space="preserve">13. Допълнителна пояснителна информация или документ от кандидатите относно декларираните обстоятелства и представените документи може да бъде предоставена само по искане на оценителната комисия. </w:t>
            </w:r>
          </w:p>
          <w:p w:rsidR="003E151E" w:rsidRPr="002C5E95" w:rsidRDefault="003E151E" w:rsidP="003E151E">
            <w:pPr>
              <w:pStyle w:val="NoSpacing"/>
              <w:jc w:val="both"/>
            </w:pPr>
            <w:r w:rsidRPr="002C5E95">
              <w:t xml:space="preserve">16. До приключването на работата на Комисия за подбор на проектни предложения кандидатът има възможност да оттегли своето проектно предложение като подаде писмено искане до МИГ – Стралджа 2016 на хартия, като това обстоятелство се отбелязва от потребител на ИСУН със съответните права. </w:t>
            </w:r>
          </w:p>
          <w:p w:rsidR="003E151E" w:rsidRPr="002C5E95" w:rsidRDefault="003E151E" w:rsidP="003E151E">
            <w:pPr>
              <w:pStyle w:val="NoSpacing"/>
              <w:jc w:val="both"/>
            </w:pPr>
            <w:r w:rsidRPr="002C5E95">
              <w:t>17. Един кандидат може да подаде едно проектно предложение</w:t>
            </w:r>
            <w:r w:rsidRPr="002C5E95">
              <w:rPr>
                <w:lang w:val="en-US"/>
              </w:rPr>
              <w:t xml:space="preserve"> </w:t>
            </w:r>
            <w:r w:rsidRPr="002C5E95">
              <w:t xml:space="preserve">по всяка от дейностите. В случай че кандидат е подал повече от едно проектно предложение по дадена дейност, то предмет на оценка ще бъде само последното по време на подаване проектно предложение, с изключение на случаите, в които кандидатът е оттеглил своето проектно предложение. </w:t>
            </w:r>
          </w:p>
          <w:p w:rsidR="003E151E" w:rsidRPr="002C5E95" w:rsidRDefault="003E151E" w:rsidP="003E151E">
            <w:pPr>
              <w:pStyle w:val="NoSpacing"/>
            </w:pPr>
          </w:p>
          <w:p w:rsidR="003E151E" w:rsidRPr="002C5E95" w:rsidRDefault="003E151E" w:rsidP="003E151E">
            <w:pPr>
              <w:pStyle w:val="NoSpacing"/>
              <w:jc w:val="both"/>
            </w:pPr>
            <w:r w:rsidRPr="002C5E95">
              <w:t xml:space="preserve">Кандидатът трябва да посочи електронен адрес, който да е асоцииран към профила му в ИСУН и не трябва да се променя в периода на кандидатстване и оценка до момента на сключване на Административен договор за предоставяне на БФП. Задължително изискване е всеки кандидат да посочи имейл адрес, който е създаден специално за периода на кандидатстване към стратегията за местно развитие на МИГ-Стралджа 2016, или да използва друг общ имейл адрес, а не личен електронен адрес, с който да се регистрира и да влиза в ИСУН 2020. Този имейл адрес се извлича автоматично и съответно ще се визуализира в полето E-mail в т. 2. „Данни за кандидата“ от Формуляра за кандидатстване. Този имейл адрес не трябва да се променя в периода на кандидатстване и оценка до момента на сключване на Административен договор за предоставяне на БФП. </w:t>
            </w:r>
          </w:p>
          <w:p w:rsidR="003E151E" w:rsidRPr="002C5E95" w:rsidRDefault="003E151E" w:rsidP="003E151E">
            <w:pPr>
              <w:autoSpaceDE w:val="0"/>
              <w:autoSpaceDN w:val="0"/>
              <w:adjustRightInd w:val="0"/>
              <w:jc w:val="both"/>
              <w:rPr>
                <w:rFonts w:ascii="Times New Roman" w:eastAsia="Calibri" w:hAnsi="Times New Roman" w:cs="Times New Roman"/>
                <w:color w:val="000000"/>
              </w:rPr>
            </w:pPr>
            <w:r w:rsidRPr="002C5E95">
              <w:rPr>
                <w:rFonts w:ascii="Times New Roman" w:eastAsia="Calibri" w:hAnsi="Times New Roman" w:cs="Times New Roman"/>
                <w:color w:val="000000"/>
              </w:rPr>
              <w:t xml:space="preserve">Комуникацията (Кореспонденцията) с кандидата по време на оценка на проектното предложение се осъществява по електронен път чрез профила на кандидата в ИСУН 2020, от който е подаден </w:t>
            </w:r>
            <w:r w:rsidRPr="002C5E95">
              <w:rPr>
                <w:rFonts w:ascii="Times New Roman" w:eastAsia="Calibri" w:hAnsi="Times New Roman" w:cs="Times New Roman"/>
                <w:color w:val="000000"/>
              </w:rPr>
              <w:lastRenderedPageBreak/>
              <w:t xml:space="preserve">съответния проект и промени на посочения профил са невъзможни. За дата на получаване на кореспонденцията и уведомленията се счита датата на изпращането им чрез ИСУН. Сроковете започват да текат за кандидатите/бенефициентите от изпращането на съответната кореспонденция и уведомление от оценителната комисия в ИСУН. В тази връзка е важно кандидатите да разполагат винаги с достъп до имейл адреса, към който е асоцииран профила в ИСУН 2020 </w:t>
            </w:r>
          </w:p>
          <w:p w:rsidR="00A801C9" w:rsidRPr="002C5E95" w:rsidRDefault="003E151E" w:rsidP="003E151E">
            <w:pPr>
              <w:autoSpaceDE w:val="0"/>
              <w:autoSpaceDN w:val="0"/>
              <w:adjustRightInd w:val="0"/>
              <w:jc w:val="both"/>
              <w:rPr>
                <w:rFonts w:ascii="Times New Roman" w:eastAsia="Calibri" w:hAnsi="Times New Roman" w:cs="Times New Roman"/>
                <w:color w:val="000000"/>
              </w:rPr>
            </w:pPr>
            <w:r w:rsidRPr="002C5E95">
              <w:rPr>
                <w:rFonts w:ascii="Times New Roman" w:eastAsia="Calibri" w:hAnsi="Times New Roman" w:cs="Times New Roman"/>
                <w:color w:val="000000"/>
              </w:rPr>
              <w:t xml:space="preserve">Формулярът за кандидатстване по процедурата се попълва от кандидата, съгласно инструкциите дадени в Указанията за попълване на формуляр за кандидатстване и електронно кандидатстване </w:t>
            </w:r>
            <w:r w:rsidRPr="00C8654F">
              <w:rPr>
                <w:rFonts w:ascii="Times New Roman" w:eastAsia="Calibri" w:hAnsi="Times New Roman" w:cs="Times New Roman"/>
                <w:color w:val="000000"/>
                <w:highlight w:val="yellow"/>
              </w:rPr>
              <w:t>(</w:t>
            </w:r>
            <w:r w:rsidRPr="00C8654F">
              <w:rPr>
                <w:rFonts w:ascii="Times New Roman" w:eastAsia="Calibri" w:hAnsi="Times New Roman" w:cs="Times New Roman"/>
                <w:b/>
                <w:bCs/>
                <w:i/>
                <w:iCs/>
                <w:color w:val="000000"/>
                <w:highlight w:val="yellow"/>
              </w:rPr>
              <w:t>Приложение 18 към</w:t>
            </w:r>
            <w:r w:rsidRPr="002C5E95">
              <w:rPr>
                <w:rFonts w:ascii="Times New Roman" w:eastAsia="Calibri" w:hAnsi="Times New Roman" w:cs="Times New Roman"/>
                <w:b/>
                <w:bCs/>
                <w:i/>
                <w:iCs/>
                <w:color w:val="000000"/>
              </w:rPr>
              <w:t xml:space="preserve"> настоящите Условията за кандидатстване, Документи за информация</w:t>
            </w:r>
            <w:r w:rsidRPr="002C5E95">
              <w:rPr>
                <w:rFonts w:ascii="Times New Roman" w:eastAsia="Calibri" w:hAnsi="Times New Roman" w:cs="Times New Roman"/>
                <w:color w:val="000000"/>
              </w:rPr>
              <w:t xml:space="preserve">). ИСУН 2020 предоставя възможност за коригиране и допълване на формуляра докато той е в режим чернова и работата по него се съхранява на сървърите на системата. </w:t>
            </w:r>
          </w:p>
        </w:tc>
      </w:tr>
    </w:tbl>
    <w:p w:rsidR="00B40904" w:rsidRPr="002C5E95" w:rsidRDefault="00B40904" w:rsidP="00B40904">
      <w:pPr>
        <w:pStyle w:val="Heading1"/>
        <w:rPr>
          <w:rFonts w:cs="Times New Roman"/>
          <w:sz w:val="22"/>
          <w:szCs w:val="22"/>
        </w:rPr>
      </w:pPr>
      <w:bookmarkStart w:id="31" w:name="_Toc513646263"/>
      <w:r w:rsidRPr="002C5E95">
        <w:rPr>
          <w:rFonts w:cs="Times New Roman"/>
          <w:sz w:val="22"/>
          <w:szCs w:val="22"/>
        </w:rPr>
        <w:lastRenderedPageBreak/>
        <w:t xml:space="preserve">24. </w:t>
      </w:r>
      <w:r w:rsidR="008E0987" w:rsidRPr="002C5E95">
        <w:rPr>
          <w:rFonts w:cs="Times New Roman"/>
          <w:sz w:val="22"/>
          <w:szCs w:val="22"/>
        </w:rPr>
        <w:t>Списък на документите, които се</w:t>
      </w:r>
      <w:r w:rsidR="00CE3484" w:rsidRPr="002C5E95">
        <w:rPr>
          <w:rFonts w:cs="Times New Roman"/>
          <w:sz w:val="22"/>
          <w:szCs w:val="22"/>
        </w:rPr>
        <w:t xml:space="preserve"> подават на етап кандидатстване</w:t>
      </w:r>
      <w:r w:rsidRPr="002C5E95">
        <w:rPr>
          <w:rFonts w:cs="Times New Roman"/>
          <w:sz w:val="22"/>
          <w:szCs w:val="22"/>
        </w:rPr>
        <w:t>:</w:t>
      </w:r>
      <w:bookmarkEnd w:id="31"/>
    </w:p>
    <w:p w:rsidR="009C6525" w:rsidRPr="002C5E95" w:rsidRDefault="009C6525" w:rsidP="00026FAD">
      <w:pPr>
        <w:pStyle w:val="Heading2"/>
        <w:jc w:val="both"/>
        <w:rPr>
          <w:rFonts w:cs="Times New Roman"/>
          <w:sz w:val="22"/>
          <w:szCs w:val="22"/>
        </w:rPr>
      </w:pPr>
      <w:bookmarkStart w:id="32" w:name="_Toc513646264"/>
      <w:r w:rsidRPr="002C5E95">
        <w:rPr>
          <w:rFonts w:cs="Times New Roman"/>
          <w:sz w:val="22"/>
          <w:szCs w:val="22"/>
        </w:rPr>
        <w:t>24.1 Списък с общи документи</w:t>
      </w:r>
      <w:r w:rsidR="00026FAD" w:rsidRPr="002C5E95">
        <w:rPr>
          <w:rFonts w:cs="Times New Roman"/>
          <w:sz w:val="22"/>
          <w:szCs w:val="22"/>
        </w:rPr>
        <w:t>:</w:t>
      </w:r>
      <w:bookmarkEnd w:id="32"/>
    </w:p>
    <w:tbl>
      <w:tblPr>
        <w:tblStyle w:val="TableGrid"/>
        <w:tblW w:w="10031" w:type="dxa"/>
        <w:tblLook w:val="04A0"/>
      </w:tblPr>
      <w:tblGrid>
        <w:gridCol w:w="10031"/>
      </w:tblGrid>
      <w:tr w:rsidR="00A801C9" w:rsidRPr="002C5E95" w:rsidTr="0018739C">
        <w:tc>
          <w:tcPr>
            <w:tcW w:w="10031" w:type="dxa"/>
          </w:tcPr>
          <w:p w:rsidR="00C8654F" w:rsidRPr="00C8654F" w:rsidRDefault="00C8654F" w:rsidP="00C8654F">
            <w:pPr>
              <w:widowControl w:val="0"/>
              <w:numPr>
                <w:ilvl w:val="0"/>
                <w:numId w:val="43"/>
              </w:numPr>
              <w:autoSpaceDE w:val="0"/>
              <w:autoSpaceDN w:val="0"/>
              <w:adjustRightInd w:val="0"/>
              <w:contextualSpacing/>
              <w:jc w:val="both"/>
              <w:rPr>
                <w:rFonts w:ascii="Times New Roman" w:eastAsia="Times New Roman" w:hAnsi="Times New Roman" w:cs="Times New Roman"/>
                <w:shd w:val="clear" w:color="auto" w:fill="FEFEFE"/>
                <w:lang w:eastAsia="bg-BG"/>
              </w:rPr>
            </w:pPr>
            <w:r w:rsidRPr="00C8654F">
              <w:rPr>
                <w:rFonts w:ascii="Times New Roman" w:eastAsia="Times New Roman" w:hAnsi="Times New Roman" w:cs="Times New Roman"/>
                <w:shd w:val="clear" w:color="auto" w:fill="FEFEFE"/>
                <w:lang w:eastAsia="bg-BG"/>
              </w:rPr>
              <w:t xml:space="preserve">Таблица за допустими инвестиции </w:t>
            </w:r>
            <w:r w:rsidRPr="00C8654F">
              <w:rPr>
                <w:rFonts w:ascii="Times New Roman" w:hAnsi="Times New Roman" w:cs="Times New Roman"/>
              </w:rPr>
              <w:t>в</w:t>
            </w:r>
            <w:r w:rsidRPr="00C8654F">
              <w:rPr>
                <w:rFonts w:ascii="Times New Roman" w:hAnsi="Times New Roman" w:cs="Times New Roman"/>
                <w:lang w:val="en-US"/>
              </w:rPr>
              <w:t xml:space="preserve"> </w:t>
            </w:r>
            <w:r w:rsidRPr="00C8654F">
              <w:rPr>
                <w:rFonts w:ascii="Times New Roman" w:hAnsi="Times New Roman" w:cs="Times New Roman"/>
              </w:rPr>
              <w:t>електронен  формат „</w:t>
            </w:r>
            <w:r w:rsidRPr="00C8654F">
              <w:rPr>
                <w:rFonts w:ascii="Times New Roman" w:hAnsi="Times New Roman" w:cs="Times New Roman"/>
                <w:lang w:val="en-US"/>
              </w:rPr>
              <w:t>xls</w:t>
            </w:r>
            <w:r w:rsidRPr="00C8654F">
              <w:rPr>
                <w:rFonts w:ascii="Times New Roman" w:hAnsi="Times New Roman" w:cs="Times New Roman"/>
              </w:rPr>
              <w:t xml:space="preserve">“ или </w:t>
            </w:r>
            <w:r w:rsidRPr="00C8654F">
              <w:rPr>
                <w:rFonts w:ascii="Times New Roman" w:hAnsi="Times New Roman" w:cs="Times New Roman"/>
                <w:lang w:val="en-US"/>
              </w:rPr>
              <w:t>“xlsx”</w:t>
            </w:r>
            <w:r w:rsidRPr="00C8654F">
              <w:rPr>
                <w:rFonts w:ascii="Times New Roman" w:hAnsi="Times New Roman" w:cs="Times New Roman"/>
              </w:rPr>
              <w:t>. (</w:t>
            </w:r>
            <w:r w:rsidRPr="00C8654F">
              <w:rPr>
                <w:rFonts w:ascii="Times New Roman" w:hAnsi="Times New Roman" w:cs="Times New Roman"/>
                <w:i/>
                <w:highlight w:val="yellow"/>
              </w:rPr>
              <w:t>Приложение № 1</w:t>
            </w:r>
            <w:r w:rsidRPr="00C8654F">
              <w:rPr>
                <w:rFonts w:ascii="Times New Roman" w:hAnsi="Times New Roman" w:cs="Times New Roman"/>
              </w:rPr>
              <w:t xml:space="preserve"> от Документи за попълване) и подписана и подпечатана от кандидата, сканирана във формат„</w:t>
            </w:r>
            <w:r w:rsidRPr="00C8654F">
              <w:rPr>
                <w:rFonts w:ascii="Times New Roman" w:hAnsi="Times New Roman" w:cs="Times New Roman"/>
                <w:lang w:val="en-US"/>
              </w:rPr>
              <w:t>pdf</w:t>
            </w:r>
            <w:r w:rsidRPr="00C8654F">
              <w:rPr>
                <w:rFonts w:ascii="Times New Roman" w:hAnsi="Times New Roman" w:cs="Times New Roman"/>
              </w:rPr>
              <w:t>“ или „</w:t>
            </w:r>
            <w:r w:rsidRPr="00C8654F">
              <w:rPr>
                <w:rFonts w:ascii="Times New Roman" w:hAnsi="Times New Roman" w:cs="Times New Roman"/>
                <w:lang w:val="en-US"/>
              </w:rPr>
              <w:t>jpg</w:t>
            </w:r>
            <w:r w:rsidRPr="00C8654F">
              <w:rPr>
                <w:rFonts w:ascii="Times New Roman" w:hAnsi="Times New Roman" w:cs="Times New Roman"/>
              </w:rPr>
              <w:t xml:space="preserve">“ </w:t>
            </w:r>
            <w:r w:rsidRPr="00C8654F">
              <w:rPr>
                <w:rFonts w:ascii="Times New Roman" w:eastAsia="Times New Roman" w:hAnsi="Times New Roman" w:cs="Times New Roman"/>
                <w:shd w:val="clear" w:color="auto" w:fill="FEFEFE"/>
                <w:lang w:eastAsia="bg-BG"/>
              </w:rPr>
              <w:t>;</w:t>
            </w:r>
          </w:p>
          <w:p w:rsidR="00C8654F" w:rsidRPr="00C8654F" w:rsidRDefault="00C8654F" w:rsidP="00C8654F">
            <w:pPr>
              <w:widowControl w:val="0"/>
              <w:numPr>
                <w:ilvl w:val="0"/>
                <w:numId w:val="43"/>
              </w:numPr>
              <w:autoSpaceDE w:val="0"/>
              <w:autoSpaceDN w:val="0"/>
              <w:adjustRightInd w:val="0"/>
              <w:contextualSpacing/>
              <w:jc w:val="both"/>
              <w:rPr>
                <w:rFonts w:ascii="Times New Roman" w:eastAsia="Times New Roman" w:hAnsi="Times New Roman" w:cs="Times New Roman"/>
                <w:shd w:val="clear" w:color="auto" w:fill="FEFEFE"/>
                <w:lang w:eastAsia="bg-BG"/>
              </w:rPr>
            </w:pPr>
            <w:r w:rsidRPr="00C8654F">
              <w:rPr>
                <w:rFonts w:ascii="Times New Roman" w:eastAsia="Times New Roman" w:hAnsi="Times New Roman" w:cs="Times New Roman"/>
                <w:shd w:val="clear" w:color="auto" w:fill="FEFEFE"/>
                <w:lang w:eastAsia="bg-BG"/>
              </w:rPr>
              <w:t xml:space="preserve">Декларация в оригинал по чл. 19 и 20 от Закона за защита на личните данни по образец </w:t>
            </w:r>
            <w:r w:rsidRPr="00C8654F">
              <w:rPr>
                <w:rFonts w:ascii="Times New Roman" w:hAnsi="Times New Roman" w:cs="Times New Roman"/>
              </w:rPr>
              <w:t>с  дата, подпис/и, печат и сканирана във формат „</w:t>
            </w:r>
            <w:r w:rsidRPr="00C8654F">
              <w:rPr>
                <w:rFonts w:ascii="Times New Roman" w:hAnsi="Times New Roman" w:cs="Times New Roman"/>
                <w:lang w:val="en-US"/>
              </w:rPr>
              <w:t>pdf</w:t>
            </w:r>
            <w:r w:rsidRPr="00C8654F">
              <w:rPr>
                <w:rFonts w:ascii="Times New Roman" w:hAnsi="Times New Roman" w:cs="Times New Roman"/>
              </w:rPr>
              <w:t>“ или „</w:t>
            </w:r>
            <w:r w:rsidRPr="00C8654F">
              <w:rPr>
                <w:rFonts w:ascii="Times New Roman" w:hAnsi="Times New Roman" w:cs="Times New Roman"/>
                <w:lang w:val="en-US"/>
              </w:rPr>
              <w:t>jpg</w:t>
            </w:r>
            <w:r w:rsidRPr="00C8654F">
              <w:rPr>
                <w:rFonts w:ascii="Times New Roman" w:hAnsi="Times New Roman" w:cs="Times New Roman"/>
              </w:rPr>
              <w:t>“. (</w:t>
            </w:r>
            <w:r w:rsidRPr="00C8654F">
              <w:rPr>
                <w:rFonts w:ascii="Times New Roman" w:hAnsi="Times New Roman" w:cs="Times New Roman"/>
                <w:i/>
              </w:rPr>
              <w:t>Приложение № 2</w:t>
            </w:r>
            <w:r w:rsidRPr="00C8654F">
              <w:rPr>
                <w:rFonts w:ascii="Times New Roman" w:hAnsi="Times New Roman" w:cs="Times New Roman"/>
              </w:rPr>
              <w:t xml:space="preserve"> от Документи за попълване)</w:t>
            </w:r>
            <w:r w:rsidRPr="00C8654F">
              <w:rPr>
                <w:rFonts w:ascii="Times New Roman" w:eastAsia="Times New Roman" w:hAnsi="Times New Roman" w:cs="Times New Roman"/>
                <w:shd w:val="clear" w:color="auto" w:fill="FEFEFE"/>
                <w:lang w:eastAsia="bg-BG"/>
              </w:rPr>
              <w:t>;</w:t>
            </w:r>
          </w:p>
          <w:p w:rsidR="00C8654F" w:rsidRPr="00C8654F" w:rsidRDefault="00C8654F" w:rsidP="00C8654F">
            <w:pPr>
              <w:widowControl w:val="0"/>
              <w:numPr>
                <w:ilvl w:val="0"/>
                <w:numId w:val="43"/>
              </w:numPr>
              <w:autoSpaceDE w:val="0"/>
              <w:autoSpaceDN w:val="0"/>
              <w:adjustRightInd w:val="0"/>
              <w:contextualSpacing/>
              <w:jc w:val="both"/>
              <w:rPr>
                <w:rFonts w:ascii="Times New Roman" w:eastAsia="Times New Roman" w:hAnsi="Times New Roman" w:cs="Times New Roman"/>
                <w:shd w:val="clear" w:color="auto" w:fill="FEFEFE"/>
                <w:lang w:eastAsia="bg-BG"/>
              </w:rPr>
            </w:pPr>
            <w:r w:rsidRPr="00C8654F">
              <w:rPr>
                <w:rFonts w:ascii="Times New Roman" w:eastAsia="Times New Roman" w:hAnsi="Times New Roman" w:cs="Times New Roman"/>
                <w:shd w:val="clear" w:color="auto" w:fill="FEFEFE"/>
                <w:lang w:eastAsia="bg-BG"/>
              </w:rPr>
              <w:t>Нотариално заверено изрично пълномощно, в случай че документите не се подават лично от кандидата. Представя се сканирано във формат „pdf“ или „jpg“;</w:t>
            </w:r>
          </w:p>
          <w:p w:rsidR="00C8654F" w:rsidRPr="00C8654F" w:rsidRDefault="00C8654F" w:rsidP="00C8654F">
            <w:pPr>
              <w:widowControl w:val="0"/>
              <w:numPr>
                <w:ilvl w:val="0"/>
                <w:numId w:val="43"/>
              </w:numPr>
              <w:autoSpaceDE w:val="0"/>
              <w:autoSpaceDN w:val="0"/>
              <w:adjustRightInd w:val="0"/>
              <w:contextualSpacing/>
              <w:jc w:val="both"/>
              <w:rPr>
                <w:rFonts w:ascii="Times New Roman" w:eastAsia="Times New Roman" w:hAnsi="Times New Roman" w:cs="Times New Roman"/>
                <w:shd w:val="clear" w:color="auto" w:fill="FEFEFE"/>
                <w:lang w:eastAsia="bg-BG"/>
              </w:rPr>
            </w:pPr>
            <w:r w:rsidRPr="00C8654F">
              <w:rPr>
                <w:rFonts w:ascii="Times New Roman" w:eastAsia="Times New Roman" w:hAnsi="Times New Roman" w:cs="Times New Roman"/>
                <w:shd w:val="clear" w:color="auto" w:fill="FEFEFE"/>
                <w:lang w:eastAsia="bg-BG"/>
              </w:rPr>
              <w:t xml:space="preserve">Свидетелство за съдимост от представляващия/те кандидата и </w:t>
            </w:r>
            <w:r w:rsidRPr="00C8654F">
              <w:rPr>
                <w:rFonts w:ascii="Times New Roman" w:hAnsi="Times New Roman" w:cs="Times New Roman"/>
              </w:rPr>
              <w:t>от  лицата с правомощия за вземане на решения или контрол по отношение на кандидата,</w:t>
            </w:r>
            <w:r w:rsidRPr="00C8654F">
              <w:rPr>
                <w:rFonts w:ascii="Times New Roman" w:eastAsia="Times New Roman" w:hAnsi="Times New Roman" w:cs="Times New Roman"/>
                <w:shd w:val="clear" w:color="auto" w:fill="FEFEFE"/>
                <w:lang w:eastAsia="bg-BG"/>
              </w:rPr>
              <w:t xml:space="preserve"> издадено не по-късно от 6 месеца преди представянето му – представя се сканирано</w:t>
            </w:r>
            <w:r w:rsidRPr="00C8654F">
              <w:rPr>
                <w:rFonts w:ascii="Times New Roman" w:hAnsi="Times New Roman" w:cs="Times New Roman"/>
              </w:rPr>
              <w:t xml:space="preserve"> във формат „</w:t>
            </w:r>
            <w:r w:rsidRPr="00C8654F">
              <w:rPr>
                <w:rFonts w:ascii="Times New Roman" w:hAnsi="Times New Roman" w:cs="Times New Roman"/>
                <w:lang w:val="en-US"/>
              </w:rPr>
              <w:t>pdf</w:t>
            </w:r>
            <w:r w:rsidRPr="00C8654F">
              <w:rPr>
                <w:rFonts w:ascii="Times New Roman" w:hAnsi="Times New Roman" w:cs="Times New Roman"/>
              </w:rPr>
              <w:t>“ или „</w:t>
            </w:r>
            <w:r w:rsidRPr="00C8654F">
              <w:rPr>
                <w:rFonts w:ascii="Times New Roman" w:hAnsi="Times New Roman" w:cs="Times New Roman"/>
                <w:lang w:val="en-US"/>
              </w:rPr>
              <w:t>jpg</w:t>
            </w:r>
            <w:r w:rsidRPr="00C8654F">
              <w:rPr>
                <w:rFonts w:ascii="Times New Roman" w:hAnsi="Times New Roman" w:cs="Times New Roman"/>
              </w:rPr>
              <w:t>“</w:t>
            </w:r>
            <w:r w:rsidRPr="00C8654F">
              <w:rPr>
                <w:rFonts w:ascii="Times New Roman" w:eastAsia="Times New Roman" w:hAnsi="Times New Roman" w:cs="Times New Roman"/>
                <w:shd w:val="clear" w:color="auto" w:fill="FEFEFE"/>
                <w:lang w:eastAsia="bg-BG"/>
              </w:rPr>
              <w:t>;</w:t>
            </w:r>
          </w:p>
          <w:p w:rsidR="00C8654F" w:rsidRPr="00C8654F" w:rsidRDefault="00C8654F" w:rsidP="00C8654F">
            <w:pPr>
              <w:widowControl w:val="0"/>
              <w:numPr>
                <w:ilvl w:val="0"/>
                <w:numId w:val="43"/>
              </w:numPr>
              <w:autoSpaceDE w:val="0"/>
              <w:autoSpaceDN w:val="0"/>
              <w:adjustRightInd w:val="0"/>
              <w:contextualSpacing/>
              <w:jc w:val="both"/>
              <w:rPr>
                <w:rFonts w:ascii="Times New Roman" w:eastAsia="Times New Roman" w:hAnsi="Times New Roman" w:cs="Times New Roman"/>
                <w:shd w:val="clear" w:color="auto" w:fill="FEFEFE"/>
                <w:lang w:eastAsia="bg-BG"/>
              </w:rPr>
            </w:pPr>
            <w:r w:rsidRPr="00C8654F">
              <w:rPr>
                <w:rFonts w:ascii="Times New Roman" w:eastAsia="Times New Roman" w:hAnsi="Times New Roman" w:cs="Times New Roman"/>
                <w:shd w:val="clear" w:color="auto" w:fill="FEFEFE"/>
                <w:lang w:eastAsia="bg-BG"/>
              </w:rPr>
              <w:t xml:space="preserve">Удостоверение от НАП по чл.162, ал. 2, т.1 от ДОПК за наличие или липса на задължения, издадено не по-рано от един месец преди подаване на проектното предложение. Удостоверение се представя за кандидата и представляващия/те кандидата и </w:t>
            </w:r>
            <w:r w:rsidRPr="00C8654F">
              <w:rPr>
                <w:rFonts w:ascii="Times New Roman" w:hAnsi="Times New Roman" w:cs="Times New Roman"/>
              </w:rPr>
              <w:t>от  лицата с правомощия за вземане на решения или контрол по отношение на кандидата</w:t>
            </w:r>
            <w:r w:rsidRPr="00C8654F">
              <w:rPr>
                <w:rFonts w:ascii="Times New Roman" w:eastAsia="Times New Roman" w:hAnsi="Times New Roman" w:cs="Times New Roman"/>
                <w:shd w:val="clear" w:color="auto" w:fill="FEFEFE"/>
                <w:lang w:eastAsia="bg-BG"/>
              </w:rPr>
              <w:t xml:space="preserve"> – представя се сканирано</w:t>
            </w:r>
            <w:r w:rsidRPr="00C8654F">
              <w:rPr>
                <w:rFonts w:ascii="Times New Roman" w:hAnsi="Times New Roman" w:cs="Times New Roman"/>
              </w:rPr>
              <w:t xml:space="preserve"> във формат „</w:t>
            </w:r>
            <w:r w:rsidRPr="00C8654F">
              <w:rPr>
                <w:rFonts w:ascii="Times New Roman" w:hAnsi="Times New Roman" w:cs="Times New Roman"/>
                <w:lang w:val="en-US"/>
              </w:rPr>
              <w:t>pdf</w:t>
            </w:r>
            <w:r w:rsidRPr="00C8654F">
              <w:rPr>
                <w:rFonts w:ascii="Times New Roman" w:hAnsi="Times New Roman" w:cs="Times New Roman"/>
              </w:rPr>
              <w:t>“ или „</w:t>
            </w:r>
            <w:r w:rsidRPr="00C8654F">
              <w:rPr>
                <w:rFonts w:ascii="Times New Roman" w:hAnsi="Times New Roman" w:cs="Times New Roman"/>
                <w:lang w:val="en-US"/>
              </w:rPr>
              <w:t>jpg</w:t>
            </w:r>
            <w:r w:rsidRPr="00C8654F">
              <w:rPr>
                <w:rFonts w:ascii="Times New Roman" w:hAnsi="Times New Roman" w:cs="Times New Roman"/>
              </w:rPr>
              <w:t>“;</w:t>
            </w:r>
          </w:p>
          <w:p w:rsidR="00C8654F" w:rsidRPr="00C8654F" w:rsidRDefault="00C8654F" w:rsidP="00C8654F">
            <w:pPr>
              <w:widowControl w:val="0"/>
              <w:numPr>
                <w:ilvl w:val="0"/>
                <w:numId w:val="43"/>
              </w:numPr>
              <w:autoSpaceDE w:val="0"/>
              <w:autoSpaceDN w:val="0"/>
              <w:adjustRightInd w:val="0"/>
              <w:contextualSpacing/>
              <w:jc w:val="both"/>
              <w:rPr>
                <w:rFonts w:ascii="Times New Roman" w:eastAsia="Times New Roman" w:hAnsi="Times New Roman" w:cs="Times New Roman"/>
                <w:shd w:val="clear" w:color="auto" w:fill="FEFEFE"/>
                <w:lang w:eastAsia="bg-BG"/>
              </w:rPr>
            </w:pPr>
            <w:r w:rsidRPr="00C8654F">
              <w:rPr>
                <w:rFonts w:ascii="Times New Roman" w:hAnsi="Times New Roman" w:cs="Times New Roman"/>
              </w:rPr>
              <w:t xml:space="preserve">Удостоверение от община </w:t>
            </w:r>
            <w:r>
              <w:rPr>
                <w:rFonts w:ascii="Times New Roman" w:hAnsi="Times New Roman" w:cs="Times New Roman"/>
              </w:rPr>
              <w:t>Стралджа</w:t>
            </w:r>
            <w:r w:rsidRPr="00C8654F">
              <w:rPr>
                <w:rFonts w:ascii="Times New Roman" w:hAnsi="Times New Roman" w:cs="Times New Roman"/>
              </w:rPr>
              <w:t xml:space="preserve"> за наличие или липса на публични задължения, </w:t>
            </w:r>
            <w:r w:rsidRPr="00C8654F">
              <w:rPr>
                <w:rFonts w:ascii="Times New Roman" w:eastAsia="Times New Roman" w:hAnsi="Times New Roman" w:cs="Times New Roman"/>
                <w:shd w:val="clear" w:color="auto" w:fill="FEFEFE"/>
                <w:lang w:eastAsia="bg-BG"/>
              </w:rPr>
              <w:t xml:space="preserve">издадено не по-рано от един месец преди подаване на проектното предложение. Удостоверение се представя за кандидата и представляващия/те кандидата и </w:t>
            </w:r>
            <w:r w:rsidRPr="00C8654F">
              <w:rPr>
                <w:rFonts w:ascii="Times New Roman" w:hAnsi="Times New Roman" w:cs="Times New Roman"/>
              </w:rPr>
              <w:t>от  лицата с правомощия за вземане на решения или контрол по отношение на кандидата</w:t>
            </w:r>
            <w:r w:rsidRPr="00C8654F">
              <w:rPr>
                <w:rFonts w:ascii="Times New Roman" w:eastAsia="Times New Roman" w:hAnsi="Times New Roman" w:cs="Times New Roman"/>
                <w:shd w:val="clear" w:color="auto" w:fill="FEFEFE"/>
                <w:lang w:eastAsia="bg-BG"/>
              </w:rPr>
              <w:t xml:space="preserve"> – представят се сканирани</w:t>
            </w:r>
            <w:r w:rsidRPr="00C8654F">
              <w:rPr>
                <w:rFonts w:ascii="Times New Roman" w:hAnsi="Times New Roman" w:cs="Times New Roman"/>
              </w:rPr>
              <w:t xml:space="preserve"> във формат „</w:t>
            </w:r>
            <w:r w:rsidRPr="00C8654F">
              <w:rPr>
                <w:rFonts w:ascii="Times New Roman" w:hAnsi="Times New Roman" w:cs="Times New Roman"/>
                <w:lang w:val="en-US"/>
              </w:rPr>
              <w:t>pdf</w:t>
            </w:r>
            <w:r w:rsidRPr="00C8654F">
              <w:rPr>
                <w:rFonts w:ascii="Times New Roman" w:hAnsi="Times New Roman" w:cs="Times New Roman"/>
              </w:rPr>
              <w:t>“ или „</w:t>
            </w:r>
            <w:r w:rsidRPr="00C8654F">
              <w:rPr>
                <w:rFonts w:ascii="Times New Roman" w:hAnsi="Times New Roman" w:cs="Times New Roman"/>
                <w:lang w:val="en-US"/>
              </w:rPr>
              <w:t>jpg</w:t>
            </w:r>
            <w:r w:rsidRPr="00C8654F">
              <w:rPr>
                <w:rFonts w:ascii="Times New Roman" w:hAnsi="Times New Roman" w:cs="Times New Roman"/>
              </w:rPr>
              <w:t>“;</w:t>
            </w:r>
          </w:p>
          <w:p w:rsidR="00C8654F" w:rsidRPr="00C8654F" w:rsidRDefault="00C8654F" w:rsidP="00C8654F">
            <w:pPr>
              <w:widowControl w:val="0"/>
              <w:numPr>
                <w:ilvl w:val="0"/>
                <w:numId w:val="43"/>
              </w:numPr>
              <w:autoSpaceDE w:val="0"/>
              <w:autoSpaceDN w:val="0"/>
              <w:adjustRightInd w:val="0"/>
              <w:contextualSpacing/>
              <w:jc w:val="both"/>
              <w:rPr>
                <w:rFonts w:ascii="Times New Roman" w:eastAsia="Times New Roman" w:hAnsi="Times New Roman" w:cs="Times New Roman"/>
                <w:shd w:val="clear" w:color="auto" w:fill="FEFEFE"/>
                <w:lang w:eastAsia="bg-BG"/>
              </w:rPr>
            </w:pPr>
            <w:r w:rsidRPr="00C8654F">
              <w:rPr>
                <w:rFonts w:ascii="Times New Roman" w:eastAsia="Times New Roman" w:hAnsi="Times New Roman" w:cs="Times New Roman"/>
                <w:shd w:val="clear" w:color="auto" w:fill="FEFEFE"/>
                <w:lang w:eastAsia="bg-BG"/>
              </w:rPr>
              <w:t xml:space="preserve">Декларация съгласно </w:t>
            </w:r>
            <w:r w:rsidRPr="00C8654F">
              <w:rPr>
                <w:rFonts w:ascii="Times New Roman" w:eastAsia="Times New Roman" w:hAnsi="Times New Roman" w:cs="Times New Roman"/>
                <w:i/>
                <w:shd w:val="clear" w:color="auto" w:fill="FEFEFE"/>
                <w:lang w:eastAsia="bg-BG"/>
              </w:rPr>
              <w:t>Приложение №3</w:t>
            </w:r>
            <w:r w:rsidRPr="00C8654F">
              <w:rPr>
                <w:rFonts w:ascii="Times New Roman" w:eastAsia="Times New Roman" w:hAnsi="Times New Roman" w:cs="Times New Roman"/>
                <w:shd w:val="clear" w:color="auto" w:fill="FEFEFE"/>
                <w:lang w:eastAsia="bg-BG"/>
              </w:rPr>
              <w:t xml:space="preserve"> от Документи за попълване (Приложение № 6 от Наредба № 22) от представляващия/те кандидата и </w:t>
            </w:r>
            <w:r w:rsidRPr="00C8654F">
              <w:rPr>
                <w:rFonts w:ascii="Times New Roman" w:hAnsi="Times New Roman" w:cs="Times New Roman"/>
              </w:rPr>
              <w:t>от  лицата с правомощия за вземане на решения или контрол по отношение на кандидата</w:t>
            </w:r>
            <w:r w:rsidRPr="00C8654F">
              <w:rPr>
                <w:rFonts w:ascii="Times New Roman" w:eastAsia="Times New Roman" w:hAnsi="Times New Roman" w:cs="Times New Roman"/>
                <w:shd w:val="clear" w:color="auto" w:fill="FEFEFE"/>
                <w:lang w:eastAsia="bg-BG"/>
              </w:rPr>
              <w:t xml:space="preserve"> - </w:t>
            </w:r>
            <w:r w:rsidRPr="00C8654F">
              <w:rPr>
                <w:rFonts w:ascii="Times New Roman" w:hAnsi="Times New Roman" w:cs="Times New Roman"/>
              </w:rPr>
              <w:t>с подпис/и, печат, дата и сканирана във формат „</w:t>
            </w:r>
            <w:r w:rsidRPr="00C8654F">
              <w:rPr>
                <w:rFonts w:ascii="Times New Roman" w:hAnsi="Times New Roman" w:cs="Times New Roman"/>
                <w:lang w:val="en-US"/>
              </w:rPr>
              <w:t>pdf</w:t>
            </w:r>
            <w:r w:rsidRPr="00C8654F">
              <w:rPr>
                <w:rFonts w:ascii="Times New Roman" w:hAnsi="Times New Roman" w:cs="Times New Roman"/>
              </w:rPr>
              <w:t>“ или „</w:t>
            </w:r>
            <w:r w:rsidRPr="00C8654F">
              <w:rPr>
                <w:rFonts w:ascii="Times New Roman" w:hAnsi="Times New Roman" w:cs="Times New Roman"/>
                <w:lang w:val="en-US"/>
              </w:rPr>
              <w:t>jpg</w:t>
            </w:r>
            <w:r w:rsidRPr="00C8654F">
              <w:rPr>
                <w:rFonts w:ascii="Times New Roman" w:hAnsi="Times New Roman" w:cs="Times New Roman"/>
              </w:rPr>
              <w:t>“;</w:t>
            </w:r>
          </w:p>
          <w:p w:rsidR="00C8654F" w:rsidRPr="00C8654F" w:rsidRDefault="00C8654F" w:rsidP="00C8654F">
            <w:pPr>
              <w:widowControl w:val="0"/>
              <w:numPr>
                <w:ilvl w:val="0"/>
                <w:numId w:val="43"/>
              </w:numPr>
              <w:autoSpaceDE w:val="0"/>
              <w:autoSpaceDN w:val="0"/>
              <w:adjustRightInd w:val="0"/>
              <w:contextualSpacing/>
              <w:jc w:val="both"/>
              <w:rPr>
                <w:rFonts w:ascii="Times New Roman" w:eastAsia="Times New Roman" w:hAnsi="Times New Roman" w:cs="Times New Roman"/>
                <w:shd w:val="clear" w:color="auto" w:fill="FEFEFE"/>
                <w:lang w:eastAsia="bg-BG"/>
              </w:rPr>
            </w:pPr>
            <w:r w:rsidRPr="00C8654F">
              <w:rPr>
                <w:rFonts w:ascii="Times New Roman" w:eastAsia="Times New Roman" w:hAnsi="Times New Roman" w:cs="Times New Roman"/>
                <w:shd w:val="clear" w:color="auto" w:fill="FEFEFE"/>
                <w:lang w:eastAsia="bg-BG"/>
              </w:rPr>
              <w:t xml:space="preserve">Декларация за нередности съгласно </w:t>
            </w:r>
            <w:r w:rsidRPr="00C8654F">
              <w:rPr>
                <w:rFonts w:ascii="Times New Roman" w:eastAsia="Times New Roman" w:hAnsi="Times New Roman" w:cs="Times New Roman"/>
                <w:i/>
                <w:shd w:val="clear" w:color="auto" w:fill="FEFEFE"/>
                <w:lang w:eastAsia="bg-BG"/>
              </w:rPr>
              <w:t>Приложение № 4</w:t>
            </w:r>
            <w:r w:rsidRPr="00C8654F">
              <w:rPr>
                <w:rFonts w:ascii="Times New Roman" w:eastAsia="Times New Roman" w:hAnsi="Times New Roman" w:cs="Times New Roman"/>
                <w:shd w:val="clear" w:color="auto" w:fill="FEFEFE"/>
                <w:lang w:eastAsia="bg-BG"/>
              </w:rPr>
              <w:t xml:space="preserve"> от Документи за попълване от представляващия/те кандидата и </w:t>
            </w:r>
            <w:r w:rsidRPr="00C8654F">
              <w:rPr>
                <w:rFonts w:ascii="Times New Roman" w:hAnsi="Times New Roman" w:cs="Times New Roman"/>
              </w:rPr>
              <w:t>от  лицата с правомощия за вземане на решения или контрол по отношение на кандидата</w:t>
            </w:r>
            <w:r w:rsidRPr="00C8654F">
              <w:rPr>
                <w:rFonts w:ascii="Times New Roman" w:eastAsia="Times New Roman" w:hAnsi="Times New Roman" w:cs="Times New Roman"/>
                <w:shd w:val="clear" w:color="auto" w:fill="FEFEFE"/>
                <w:lang w:eastAsia="bg-BG"/>
              </w:rPr>
              <w:t xml:space="preserve"> - </w:t>
            </w:r>
            <w:r w:rsidRPr="00C8654F">
              <w:rPr>
                <w:rFonts w:ascii="Times New Roman" w:hAnsi="Times New Roman" w:cs="Times New Roman"/>
              </w:rPr>
              <w:t>с подпис/и, печат, дата и сканирана във формат „</w:t>
            </w:r>
            <w:r w:rsidRPr="00C8654F">
              <w:rPr>
                <w:rFonts w:ascii="Times New Roman" w:hAnsi="Times New Roman" w:cs="Times New Roman"/>
                <w:lang w:val="en-US"/>
              </w:rPr>
              <w:t>pdf</w:t>
            </w:r>
            <w:r w:rsidRPr="00C8654F">
              <w:rPr>
                <w:rFonts w:ascii="Times New Roman" w:hAnsi="Times New Roman" w:cs="Times New Roman"/>
              </w:rPr>
              <w:t>“ или „</w:t>
            </w:r>
            <w:r w:rsidRPr="00C8654F">
              <w:rPr>
                <w:rFonts w:ascii="Times New Roman" w:hAnsi="Times New Roman" w:cs="Times New Roman"/>
                <w:lang w:val="en-US"/>
              </w:rPr>
              <w:t>jpg</w:t>
            </w:r>
            <w:r w:rsidRPr="00C8654F">
              <w:rPr>
                <w:rFonts w:ascii="Times New Roman" w:hAnsi="Times New Roman" w:cs="Times New Roman"/>
              </w:rPr>
              <w:t>“;</w:t>
            </w:r>
          </w:p>
          <w:p w:rsidR="00C8654F" w:rsidRPr="00C8654F" w:rsidRDefault="00C8654F" w:rsidP="00C8654F">
            <w:pPr>
              <w:widowControl w:val="0"/>
              <w:numPr>
                <w:ilvl w:val="0"/>
                <w:numId w:val="43"/>
              </w:numPr>
              <w:autoSpaceDE w:val="0"/>
              <w:autoSpaceDN w:val="0"/>
              <w:adjustRightInd w:val="0"/>
              <w:contextualSpacing/>
              <w:jc w:val="both"/>
              <w:rPr>
                <w:rFonts w:ascii="Times New Roman" w:hAnsi="Times New Roman" w:cs="Times New Roman"/>
              </w:rPr>
            </w:pPr>
            <w:r w:rsidRPr="00C8654F">
              <w:rPr>
                <w:rFonts w:ascii="Times New Roman" w:hAnsi="Times New Roman" w:cs="Times New Roman"/>
              </w:rPr>
              <w:t>Решение за преценяване на необходимостта от извършване на оценка на въздействието върху околната среда/решение по оценка на въздействие върху околната среда/решение за преценяване на необходимостта от извършване на екологична оценка/становище по екологична оценка/решение за преценка на вероятната степен на значително отрицателно въздействие/решение по оценка за съвместимостта/писмо/ разрешително от компетентния орган по околна среда (Регионална инспекция по околната среда и водите/Министерство на околната среда и водите/Басейнова дирекция), издадени по реда на Закона за опазване на околната среда, Закона за биологичното разнообразие и/или Закона за водите (</w:t>
            </w:r>
            <w:r w:rsidRPr="00C8654F">
              <w:rPr>
                <w:rFonts w:ascii="Times New Roman" w:hAnsi="Times New Roman" w:cs="Times New Roman"/>
                <w:i/>
              </w:rPr>
              <w:t>когато е приложимо</w:t>
            </w:r>
            <w:r w:rsidRPr="00C8654F">
              <w:rPr>
                <w:rFonts w:ascii="Times New Roman" w:hAnsi="Times New Roman" w:cs="Times New Roman"/>
              </w:rPr>
              <w:t>). Представя се сканирано във формат „pdf“ или „jpg“;</w:t>
            </w:r>
          </w:p>
          <w:p w:rsidR="00C8654F" w:rsidRPr="00C8654F" w:rsidRDefault="00C8654F" w:rsidP="00C8654F">
            <w:pPr>
              <w:widowControl w:val="0"/>
              <w:numPr>
                <w:ilvl w:val="0"/>
                <w:numId w:val="43"/>
              </w:numPr>
              <w:autoSpaceDE w:val="0"/>
              <w:autoSpaceDN w:val="0"/>
              <w:adjustRightInd w:val="0"/>
              <w:contextualSpacing/>
              <w:jc w:val="both"/>
              <w:rPr>
                <w:rFonts w:ascii="Times New Roman" w:hAnsi="Times New Roman" w:cs="Times New Roman"/>
              </w:rPr>
            </w:pPr>
            <w:r w:rsidRPr="00C8654F">
              <w:rPr>
                <w:rFonts w:ascii="Times New Roman" w:hAnsi="Times New Roman" w:cs="Times New Roman"/>
              </w:rPr>
              <w:t>Разрешително за водовземане и/или разрешително за ползване на воден обект в случаите, предвидени в Закона за водите (</w:t>
            </w:r>
            <w:r w:rsidRPr="00C8654F">
              <w:rPr>
                <w:rFonts w:ascii="Times New Roman" w:hAnsi="Times New Roman" w:cs="Times New Roman"/>
                <w:i/>
              </w:rPr>
              <w:t>когато е приложимо</w:t>
            </w:r>
            <w:r w:rsidRPr="00C8654F">
              <w:rPr>
                <w:rFonts w:ascii="Times New Roman" w:hAnsi="Times New Roman" w:cs="Times New Roman"/>
              </w:rPr>
              <w:t>). Представя се сканирано във формат „pdf“ или „jpg“;</w:t>
            </w:r>
          </w:p>
          <w:p w:rsidR="00C8654F" w:rsidRPr="00C8654F" w:rsidRDefault="00C8654F" w:rsidP="00C8654F">
            <w:pPr>
              <w:widowControl w:val="0"/>
              <w:numPr>
                <w:ilvl w:val="0"/>
                <w:numId w:val="43"/>
              </w:numPr>
              <w:autoSpaceDE w:val="0"/>
              <w:autoSpaceDN w:val="0"/>
              <w:adjustRightInd w:val="0"/>
              <w:contextualSpacing/>
              <w:jc w:val="both"/>
              <w:rPr>
                <w:rFonts w:ascii="Times New Roman" w:hAnsi="Times New Roman" w:cs="Times New Roman"/>
              </w:rPr>
            </w:pPr>
            <w:r w:rsidRPr="00C8654F">
              <w:rPr>
                <w:rFonts w:ascii="Times New Roman" w:hAnsi="Times New Roman" w:cs="Times New Roman"/>
              </w:rPr>
              <w:lastRenderedPageBreak/>
              <w:t>Лицензи, разрешения и/или друг документ, удостоверяващ регистрацията, в случаите на предвидени разходи за дейности и инвестиции, за които се изисква лицензиране, разрешение и/или регистрация за извършване на дейността/инвестицията съгласно българското законодателство и неупоменати изрично в настоящия списък (</w:t>
            </w:r>
            <w:r w:rsidRPr="00C8654F">
              <w:rPr>
                <w:rFonts w:ascii="Times New Roman" w:hAnsi="Times New Roman" w:cs="Times New Roman"/>
                <w:i/>
              </w:rPr>
              <w:t>когато е приложимо</w:t>
            </w:r>
            <w:r w:rsidRPr="00C8654F">
              <w:rPr>
                <w:rFonts w:ascii="Times New Roman" w:hAnsi="Times New Roman" w:cs="Times New Roman"/>
              </w:rPr>
              <w:t>). Представят се сканирани във формат „pdf“ или „jpg“;</w:t>
            </w:r>
          </w:p>
          <w:p w:rsidR="00C8654F" w:rsidRPr="00C8654F" w:rsidRDefault="00C8654F" w:rsidP="00C8654F">
            <w:pPr>
              <w:widowControl w:val="0"/>
              <w:numPr>
                <w:ilvl w:val="0"/>
                <w:numId w:val="43"/>
              </w:numPr>
              <w:autoSpaceDE w:val="0"/>
              <w:autoSpaceDN w:val="0"/>
              <w:adjustRightInd w:val="0"/>
              <w:contextualSpacing/>
              <w:jc w:val="both"/>
              <w:rPr>
                <w:rFonts w:ascii="Times New Roman" w:hAnsi="Times New Roman" w:cs="Times New Roman"/>
              </w:rPr>
            </w:pPr>
            <w:r w:rsidRPr="00C8654F">
              <w:rPr>
                <w:rFonts w:ascii="Times New Roman" w:hAnsi="Times New Roman" w:cs="Times New Roman"/>
              </w:rPr>
              <w:t>Договор за финансов лизинг с приложен към него погасителен план за изплащане на лизинговите вноски, в случай че проектът включва разходи за закупуване на активи чрез финансов лизинг (</w:t>
            </w:r>
            <w:r w:rsidRPr="00C8654F">
              <w:rPr>
                <w:rFonts w:ascii="Times New Roman" w:hAnsi="Times New Roman" w:cs="Times New Roman"/>
                <w:i/>
              </w:rPr>
              <w:t>когато е приложимо</w:t>
            </w:r>
            <w:r w:rsidRPr="00C8654F">
              <w:rPr>
                <w:rFonts w:ascii="Times New Roman" w:hAnsi="Times New Roman" w:cs="Times New Roman"/>
              </w:rPr>
              <w:t>). Представя се сканиран във формат „pdf“ или „jpg“;</w:t>
            </w:r>
          </w:p>
          <w:p w:rsidR="00C8654F" w:rsidRPr="00C8654F" w:rsidRDefault="00C8654F" w:rsidP="00C8654F">
            <w:pPr>
              <w:widowControl w:val="0"/>
              <w:numPr>
                <w:ilvl w:val="0"/>
                <w:numId w:val="43"/>
              </w:numPr>
              <w:autoSpaceDE w:val="0"/>
              <w:autoSpaceDN w:val="0"/>
              <w:adjustRightInd w:val="0"/>
              <w:contextualSpacing/>
              <w:jc w:val="both"/>
              <w:rPr>
                <w:rFonts w:ascii="Times New Roman" w:hAnsi="Times New Roman" w:cs="Times New Roman"/>
              </w:rPr>
            </w:pPr>
            <w:r w:rsidRPr="00C8654F">
              <w:rPr>
                <w:rFonts w:ascii="Times New Roman" w:hAnsi="Times New Roman" w:cs="Times New Roman"/>
              </w:rPr>
              <w:t xml:space="preserve">Бизнес План </w:t>
            </w:r>
            <w:r w:rsidRPr="00C8654F">
              <w:rPr>
                <w:rFonts w:ascii="Times New Roman" w:hAnsi="Times New Roman" w:cs="Times New Roman"/>
                <w:i/>
              </w:rPr>
              <w:t>по образец, Приложение № 5а от документите за попълване)</w:t>
            </w:r>
            <w:r w:rsidRPr="00C8654F">
              <w:rPr>
                <w:rFonts w:ascii="Times New Roman" w:hAnsi="Times New Roman" w:cs="Times New Roman"/>
              </w:rPr>
              <w:t xml:space="preserve"> с подпис/и, печат на всяка страница .  Представя се сканиран във формат „pdf“ или „</w:t>
            </w:r>
            <w:r w:rsidRPr="00C8654F">
              <w:rPr>
                <w:rFonts w:ascii="Times New Roman" w:hAnsi="Times New Roman" w:cs="Times New Roman"/>
                <w:lang w:val="en-US"/>
              </w:rPr>
              <w:t>jpg</w:t>
            </w:r>
            <w:r w:rsidRPr="00C8654F">
              <w:rPr>
                <w:rFonts w:ascii="Times New Roman" w:hAnsi="Times New Roman" w:cs="Times New Roman"/>
              </w:rPr>
              <w:t>“;</w:t>
            </w:r>
          </w:p>
          <w:p w:rsidR="00C8654F" w:rsidRPr="00C8654F" w:rsidRDefault="00C8654F" w:rsidP="00C8654F">
            <w:pPr>
              <w:widowControl w:val="0"/>
              <w:numPr>
                <w:ilvl w:val="0"/>
                <w:numId w:val="43"/>
              </w:numPr>
              <w:autoSpaceDE w:val="0"/>
              <w:autoSpaceDN w:val="0"/>
              <w:adjustRightInd w:val="0"/>
              <w:contextualSpacing/>
              <w:jc w:val="both"/>
              <w:rPr>
                <w:rFonts w:ascii="Times New Roman" w:hAnsi="Times New Roman" w:cs="Times New Roman"/>
              </w:rPr>
            </w:pPr>
            <w:r w:rsidRPr="00C8654F">
              <w:rPr>
                <w:rFonts w:ascii="Times New Roman" w:hAnsi="Times New Roman" w:cs="Times New Roman"/>
              </w:rPr>
              <w:t xml:space="preserve">Таблиците от бизнес плана </w:t>
            </w:r>
            <w:r w:rsidRPr="00C8654F">
              <w:rPr>
                <w:rFonts w:ascii="Times New Roman" w:hAnsi="Times New Roman" w:cs="Times New Roman"/>
                <w:i/>
              </w:rPr>
              <w:t>(по образец, Приложение № 5б от документите за попълване).</w:t>
            </w:r>
            <w:r w:rsidRPr="00C8654F">
              <w:rPr>
                <w:rFonts w:ascii="Times New Roman" w:hAnsi="Times New Roman" w:cs="Times New Roman"/>
              </w:rPr>
              <w:t xml:space="preserve"> Представят се във формат „</w:t>
            </w:r>
            <w:r w:rsidRPr="00C8654F">
              <w:rPr>
                <w:rFonts w:ascii="Times New Roman" w:hAnsi="Times New Roman" w:cs="Times New Roman"/>
                <w:lang w:val="en-US"/>
              </w:rPr>
              <w:t>xls</w:t>
            </w:r>
            <w:r w:rsidRPr="00C8654F">
              <w:rPr>
                <w:rFonts w:ascii="Times New Roman" w:hAnsi="Times New Roman" w:cs="Times New Roman"/>
              </w:rPr>
              <w:t>”</w:t>
            </w:r>
            <w:r w:rsidRPr="00C8654F">
              <w:rPr>
                <w:rFonts w:ascii="Times New Roman" w:hAnsi="Times New Roman" w:cs="Times New Roman"/>
                <w:lang w:val="en-US"/>
              </w:rPr>
              <w:t xml:space="preserve"> </w:t>
            </w:r>
            <w:r w:rsidRPr="00C8654F">
              <w:rPr>
                <w:rFonts w:ascii="Times New Roman" w:hAnsi="Times New Roman" w:cs="Times New Roman"/>
              </w:rPr>
              <w:t>или „</w:t>
            </w:r>
            <w:r w:rsidRPr="00C8654F">
              <w:rPr>
                <w:rFonts w:ascii="Times New Roman" w:hAnsi="Times New Roman" w:cs="Times New Roman"/>
                <w:lang w:val="en-US"/>
              </w:rPr>
              <w:t>xlsx</w:t>
            </w:r>
            <w:r w:rsidRPr="00C8654F">
              <w:rPr>
                <w:rFonts w:ascii="Times New Roman" w:hAnsi="Times New Roman" w:cs="Times New Roman"/>
              </w:rPr>
              <w:t>”;</w:t>
            </w:r>
          </w:p>
          <w:p w:rsidR="00C8654F" w:rsidRPr="00C8654F" w:rsidRDefault="00C8654F" w:rsidP="00C8654F">
            <w:pPr>
              <w:widowControl w:val="0"/>
              <w:numPr>
                <w:ilvl w:val="0"/>
                <w:numId w:val="43"/>
              </w:numPr>
              <w:autoSpaceDE w:val="0"/>
              <w:autoSpaceDN w:val="0"/>
              <w:adjustRightInd w:val="0"/>
              <w:contextualSpacing/>
              <w:jc w:val="both"/>
              <w:rPr>
                <w:rFonts w:ascii="Times New Roman" w:hAnsi="Times New Roman" w:cs="Times New Roman"/>
              </w:rPr>
            </w:pPr>
            <w:r w:rsidRPr="00C8654F">
              <w:rPr>
                <w:rFonts w:ascii="Times New Roman" w:hAnsi="Times New Roman" w:cs="Times New Roman"/>
              </w:rPr>
              <w:t>Решение на компетентния орган на кандидата – юридическо лице за кандидатстване по реда на настоящата процедура. Представя се сканирано във формат „pdf“ или „jpg“;</w:t>
            </w:r>
          </w:p>
          <w:p w:rsidR="00C8654F" w:rsidRPr="00C8654F" w:rsidRDefault="00C8654F" w:rsidP="00C8654F">
            <w:pPr>
              <w:widowControl w:val="0"/>
              <w:numPr>
                <w:ilvl w:val="0"/>
                <w:numId w:val="43"/>
              </w:numPr>
              <w:autoSpaceDE w:val="0"/>
              <w:autoSpaceDN w:val="0"/>
              <w:adjustRightInd w:val="0"/>
              <w:contextualSpacing/>
              <w:jc w:val="both"/>
              <w:rPr>
                <w:rFonts w:ascii="Times New Roman" w:hAnsi="Times New Roman" w:cs="Times New Roman"/>
              </w:rPr>
            </w:pPr>
            <w:r w:rsidRPr="00C8654F">
              <w:rPr>
                <w:rFonts w:ascii="Times New Roman" w:eastAsia="Times New Roman" w:hAnsi="Times New Roman" w:cs="Times New Roman"/>
              </w:rPr>
              <w:t>Отчет за приходите и разходите и Справка за приходите и разходите по видове и икономически дейности за последната приключена финансова година, заверен от НСИ.</w:t>
            </w:r>
            <w:r w:rsidRPr="00C8654F">
              <w:rPr>
                <w:rFonts w:ascii="Times New Roman" w:hAnsi="Times New Roman" w:cs="Times New Roman"/>
              </w:rPr>
              <w:t xml:space="preserve"> Представя се сканиран във формат „pdf“ или „jpg“;</w:t>
            </w:r>
          </w:p>
          <w:p w:rsidR="00C8654F" w:rsidRPr="00C8654F" w:rsidRDefault="00C8654F" w:rsidP="00C8654F">
            <w:pPr>
              <w:widowControl w:val="0"/>
              <w:numPr>
                <w:ilvl w:val="0"/>
                <w:numId w:val="43"/>
              </w:numPr>
              <w:autoSpaceDE w:val="0"/>
              <w:autoSpaceDN w:val="0"/>
              <w:adjustRightInd w:val="0"/>
              <w:contextualSpacing/>
              <w:jc w:val="both"/>
              <w:rPr>
                <w:rFonts w:ascii="Times New Roman" w:hAnsi="Times New Roman" w:cs="Times New Roman"/>
              </w:rPr>
            </w:pPr>
            <w:r w:rsidRPr="00C8654F">
              <w:rPr>
                <w:rFonts w:ascii="Times New Roman" w:hAnsi="Times New Roman" w:cs="Times New Roman"/>
              </w:rPr>
              <w:t>Инвентарна книга към датата на подаване на проектно предложение към стратегията за ВОМР с разбивка по вид на актива, дата и цена на придобиване - в случай на разходи, които представляват дълготрайни материални активи съгласно Закона за счетоводството Представя се сканирана във формат „pdf“ или „jpg“;</w:t>
            </w:r>
          </w:p>
          <w:p w:rsidR="00C8654F" w:rsidRDefault="00C8654F" w:rsidP="00C8654F">
            <w:pPr>
              <w:widowControl w:val="0"/>
              <w:numPr>
                <w:ilvl w:val="0"/>
                <w:numId w:val="43"/>
              </w:numPr>
              <w:autoSpaceDE w:val="0"/>
              <w:autoSpaceDN w:val="0"/>
              <w:adjustRightInd w:val="0"/>
              <w:contextualSpacing/>
              <w:jc w:val="both"/>
              <w:rPr>
                <w:rFonts w:ascii="Times New Roman" w:hAnsi="Times New Roman" w:cs="Times New Roman"/>
              </w:rPr>
            </w:pPr>
            <w:r w:rsidRPr="00C8654F">
              <w:rPr>
                <w:rFonts w:ascii="Times New Roman" w:hAnsi="Times New Roman" w:cs="Times New Roman"/>
              </w:rPr>
              <w:t>Справка за дълготрайните активи - приложение към счетоводния баланс за предходната финансова година, заверена от НСИ  и/или за последния отчетен период. Представя се сканирана във формат „pdf“ или „jpg“;</w:t>
            </w:r>
          </w:p>
          <w:p w:rsidR="00887DCA" w:rsidRPr="00887DCA" w:rsidRDefault="00887DCA" w:rsidP="00887DCA">
            <w:pPr>
              <w:widowControl w:val="0"/>
              <w:numPr>
                <w:ilvl w:val="0"/>
                <w:numId w:val="43"/>
              </w:numPr>
              <w:autoSpaceDE w:val="0"/>
              <w:autoSpaceDN w:val="0"/>
              <w:adjustRightInd w:val="0"/>
              <w:contextualSpacing/>
              <w:jc w:val="both"/>
              <w:rPr>
                <w:rFonts w:ascii="Times New Roman" w:hAnsi="Times New Roman" w:cs="Times New Roman"/>
              </w:rPr>
            </w:pPr>
            <w:r>
              <w:rPr>
                <w:rFonts w:ascii="Times New Roman" w:hAnsi="Times New Roman"/>
                <w:color w:val="000000"/>
                <w:lang w:eastAsia="bg-BG"/>
              </w:rPr>
              <w:t xml:space="preserve">Годишна данъчна декларация за предходната </w:t>
            </w:r>
            <w:r w:rsidRPr="009C7D13">
              <w:rPr>
                <w:rFonts w:ascii="Times New Roman" w:hAnsi="Times New Roman"/>
                <w:color w:val="000000"/>
                <w:lang w:eastAsia="bg-BG"/>
              </w:rPr>
              <w:t xml:space="preserve"> финансова година</w:t>
            </w:r>
            <w:r>
              <w:rPr>
                <w:rFonts w:ascii="Times New Roman" w:hAnsi="Times New Roman"/>
                <w:color w:val="000000"/>
                <w:lang w:eastAsia="bg-BG"/>
              </w:rPr>
              <w:t xml:space="preserve">, </w:t>
            </w:r>
            <w:r w:rsidRPr="009C7D13">
              <w:rPr>
                <w:rFonts w:ascii="Times New Roman" w:hAnsi="Times New Roman"/>
                <w:color w:val="000000"/>
                <w:lang w:eastAsia="bg-BG"/>
              </w:rPr>
              <w:t>заверен</w:t>
            </w:r>
            <w:r>
              <w:rPr>
                <w:rFonts w:ascii="Times New Roman" w:hAnsi="Times New Roman"/>
                <w:color w:val="000000"/>
                <w:lang w:eastAsia="bg-BG"/>
              </w:rPr>
              <w:t>а</w:t>
            </w:r>
            <w:r w:rsidRPr="009C7D13">
              <w:rPr>
                <w:rFonts w:ascii="Times New Roman" w:hAnsi="Times New Roman"/>
                <w:color w:val="000000"/>
                <w:lang w:eastAsia="bg-BG"/>
              </w:rPr>
              <w:t xml:space="preserve"> от</w:t>
            </w:r>
            <w:r>
              <w:rPr>
                <w:rFonts w:ascii="Times New Roman" w:hAnsi="Times New Roman"/>
                <w:color w:val="000000"/>
                <w:lang w:eastAsia="bg-BG"/>
              </w:rPr>
              <w:t xml:space="preserve"> съответната ТД на НАП</w:t>
            </w:r>
            <w:r w:rsidRPr="00C8654F">
              <w:rPr>
                <w:rFonts w:ascii="Times New Roman" w:hAnsi="Times New Roman" w:cs="Times New Roman"/>
              </w:rPr>
              <w:t xml:space="preserve"> Представя се сканирана във формат „pdf“ или „jpg“;</w:t>
            </w:r>
          </w:p>
          <w:p w:rsidR="00C8654F" w:rsidRPr="00C8654F" w:rsidRDefault="00C8654F" w:rsidP="00C8654F">
            <w:pPr>
              <w:widowControl w:val="0"/>
              <w:numPr>
                <w:ilvl w:val="0"/>
                <w:numId w:val="43"/>
              </w:numPr>
              <w:autoSpaceDE w:val="0"/>
              <w:autoSpaceDN w:val="0"/>
              <w:adjustRightInd w:val="0"/>
              <w:contextualSpacing/>
              <w:jc w:val="both"/>
              <w:rPr>
                <w:rFonts w:ascii="Times New Roman" w:hAnsi="Times New Roman" w:cs="Times New Roman"/>
              </w:rPr>
            </w:pPr>
            <w:r w:rsidRPr="00C8654F">
              <w:rPr>
                <w:rFonts w:ascii="Times New Roman" w:hAnsi="Times New Roman" w:cs="Times New Roman"/>
              </w:rPr>
              <w:t xml:space="preserve">Декларация по чл. 4а, ал. 1 от ЗМСП - </w:t>
            </w:r>
            <w:r w:rsidRPr="00C8654F">
              <w:rPr>
                <w:rFonts w:ascii="Times New Roman" w:hAnsi="Times New Roman" w:cs="Times New Roman"/>
                <w:i/>
              </w:rPr>
              <w:t>Приложение № 12</w:t>
            </w:r>
            <w:r w:rsidRPr="00C8654F">
              <w:rPr>
                <w:rFonts w:ascii="Times New Roman" w:hAnsi="Times New Roman" w:cs="Times New Roman"/>
              </w:rPr>
              <w:t xml:space="preserve"> и Справка за обобщените параметри на предприятието - </w:t>
            </w:r>
            <w:r w:rsidRPr="00C8654F">
              <w:rPr>
                <w:rFonts w:ascii="Times New Roman" w:hAnsi="Times New Roman" w:cs="Times New Roman"/>
                <w:i/>
              </w:rPr>
              <w:t>Приложение № 12а</w:t>
            </w:r>
            <w:r w:rsidRPr="00C8654F">
              <w:rPr>
                <w:rFonts w:ascii="Times New Roman" w:hAnsi="Times New Roman" w:cs="Times New Roman"/>
              </w:rPr>
              <w:t>, попълнени съгласно  указания за попълване – Приложение № 12б.  Приложение № 12 се представя се сканирано във формат „pdf“ или „jpg”, а Приложение 12а се представя във формат „</w:t>
            </w:r>
            <w:r w:rsidRPr="00C8654F">
              <w:rPr>
                <w:rFonts w:ascii="Times New Roman" w:hAnsi="Times New Roman" w:cs="Times New Roman"/>
                <w:lang w:val="en-US"/>
              </w:rPr>
              <w:t>xls</w:t>
            </w:r>
            <w:r w:rsidRPr="00C8654F">
              <w:rPr>
                <w:rFonts w:ascii="Times New Roman" w:hAnsi="Times New Roman" w:cs="Times New Roman"/>
              </w:rPr>
              <w:t xml:space="preserve">“ или </w:t>
            </w:r>
            <w:r w:rsidRPr="00C8654F">
              <w:rPr>
                <w:rFonts w:ascii="Times New Roman" w:hAnsi="Times New Roman" w:cs="Times New Roman"/>
                <w:lang w:val="en-US"/>
              </w:rPr>
              <w:t>“xlsx”</w:t>
            </w:r>
            <w:r w:rsidRPr="00C8654F">
              <w:rPr>
                <w:rFonts w:ascii="Times New Roman" w:hAnsi="Times New Roman" w:cs="Times New Roman"/>
              </w:rPr>
              <w:t>;</w:t>
            </w:r>
          </w:p>
          <w:p w:rsidR="00C8654F" w:rsidRPr="00C8654F" w:rsidRDefault="00C8654F" w:rsidP="00C8654F">
            <w:pPr>
              <w:widowControl w:val="0"/>
              <w:numPr>
                <w:ilvl w:val="0"/>
                <w:numId w:val="43"/>
              </w:numPr>
              <w:autoSpaceDE w:val="0"/>
              <w:autoSpaceDN w:val="0"/>
              <w:adjustRightInd w:val="0"/>
              <w:contextualSpacing/>
              <w:jc w:val="both"/>
              <w:rPr>
                <w:rFonts w:ascii="Times New Roman" w:hAnsi="Times New Roman" w:cs="Times New Roman"/>
              </w:rPr>
            </w:pPr>
            <w:r w:rsidRPr="00C8654F">
              <w:rPr>
                <w:rFonts w:ascii="Times New Roman" w:hAnsi="Times New Roman" w:cs="Times New Roman"/>
              </w:rPr>
              <w:t>Фактури, придружени с платежни нареждания, за извършени разходи преди подаване на проектното предложение към стратегията за ВОМР за разходи за предпроектни проучвания, такси, възнаграждение на архитекти, инженери и консултантски услуги, извършени след 1 януари 2014 г. съгласно чл. 21, ал. 2, т. 14 от Наредба № 22, ведно с банкови извлечения (</w:t>
            </w:r>
            <w:r w:rsidRPr="00C8654F">
              <w:rPr>
                <w:rFonts w:ascii="Times New Roman" w:hAnsi="Times New Roman" w:cs="Times New Roman"/>
                <w:i/>
              </w:rPr>
              <w:t>когато е приложимо</w:t>
            </w:r>
            <w:r w:rsidRPr="00C8654F">
              <w:rPr>
                <w:rFonts w:ascii="Times New Roman" w:hAnsi="Times New Roman" w:cs="Times New Roman"/>
              </w:rPr>
              <w:t>). Представят се сканирани във формат „pdf“ или „jpg“;</w:t>
            </w:r>
          </w:p>
          <w:p w:rsidR="00C8654F" w:rsidRPr="00C8654F" w:rsidRDefault="00C8654F" w:rsidP="00C8654F">
            <w:pPr>
              <w:widowControl w:val="0"/>
              <w:numPr>
                <w:ilvl w:val="0"/>
                <w:numId w:val="43"/>
              </w:numPr>
              <w:autoSpaceDE w:val="0"/>
              <w:autoSpaceDN w:val="0"/>
              <w:adjustRightInd w:val="0"/>
              <w:contextualSpacing/>
              <w:jc w:val="both"/>
              <w:rPr>
                <w:rFonts w:ascii="Times New Roman" w:hAnsi="Times New Roman" w:cs="Times New Roman"/>
              </w:rPr>
            </w:pPr>
            <w:r w:rsidRPr="00C8654F">
              <w:rPr>
                <w:rFonts w:ascii="Times New Roman" w:hAnsi="Times New Roman" w:cs="Times New Roman"/>
              </w:rPr>
              <w:t>В случаите на разходи, включени в списъка с референтни разходи: Една независима оферта в оригинал, която съдържа наименованието на оферента, срока на валидност на офертата, датата на издаване на офертата, подпис и печат на оферента, подробна техническа спецификация на активите/услугите, цена, определена в левове или евро, с посочен ДДС (</w:t>
            </w:r>
            <w:r w:rsidRPr="00C8654F">
              <w:rPr>
                <w:rFonts w:ascii="Times New Roman" w:hAnsi="Times New Roman" w:cs="Times New Roman"/>
                <w:i/>
              </w:rPr>
              <w:t>важи в случаите по т.5.1 от Раздел 14.2 „Условия за допустимост на разходите“).</w:t>
            </w:r>
            <w:r w:rsidRPr="00C8654F">
              <w:rPr>
                <w:rFonts w:ascii="Times New Roman" w:hAnsi="Times New Roman" w:cs="Times New Roman"/>
              </w:rPr>
              <w:t xml:space="preserve"> Представя се  сканирана във формат „pdf“ или „jpg”. В случаите на инвестиции за строително-монтажни работи към офертата се прилагат и количествено-стойностни сметки, сканирани  във формат „pdf“  или „jpg”и във формат „xls” или „</w:t>
            </w:r>
            <w:r w:rsidRPr="00C8654F">
              <w:rPr>
                <w:rFonts w:ascii="Times New Roman" w:hAnsi="Times New Roman" w:cs="Times New Roman"/>
                <w:lang w:val="en-US"/>
              </w:rPr>
              <w:t>xlsx</w:t>
            </w:r>
            <w:r w:rsidRPr="00C8654F">
              <w:rPr>
                <w:rFonts w:ascii="Times New Roman" w:hAnsi="Times New Roman" w:cs="Times New Roman"/>
              </w:rPr>
              <w:t>”;</w:t>
            </w:r>
          </w:p>
          <w:p w:rsidR="00C8654F" w:rsidRPr="00C8654F" w:rsidRDefault="00C8654F" w:rsidP="00C8654F">
            <w:pPr>
              <w:widowControl w:val="0"/>
              <w:numPr>
                <w:ilvl w:val="0"/>
                <w:numId w:val="43"/>
              </w:numPr>
              <w:autoSpaceDE w:val="0"/>
              <w:autoSpaceDN w:val="0"/>
              <w:adjustRightInd w:val="0"/>
              <w:contextualSpacing/>
              <w:jc w:val="both"/>
              <w:rPr>
                <w:rFonts w:ascii="Times New Roman" w:hAnsi="Times New Roman" w:cs="Times New Roman"/>
              </w:rPr>
            </w:pPr>
            <w:r w:rsidRPr="00C8654F">
              <w:rPr>
                <w:rFonts w:ascii="Times New Roman" w:hAnsi="Times New Roman" w:cs="Times New Roman"/>
              </w:rPr>
              <w:t>В случаите на разходи, които не са включени в списъка с референтни разходи: Най-малко три съпоставими независими оферти в оригинал, които съдържат наименование на оферента, срока на валидност на офертата, датата на издаване на офертата, подпис и печат на оферента, подробна техническа спецификация на активите/услугите, цена, определена в левове или евро, с посочен ДДС (</w:t>
            </w:r>
            <w:r w:rsidRPr="00C8654F">
              <w:rPr>
                <w:rFonts w:ascii="Times New Roman" w:hAnsi="Times New Roman" w:cs="Times New Roman"/>
                <w:i/>
              </w:rPr>
              <w:t>важи в случаите по т. 5.2 от Раздел 14.2 „Условия за допустимост на разходите</w:t>
            </w:r>
            <w:r w:rsidRPr="00C8654F">
              <w:rPr>
                <w:rFonts w:ascii="Times New Roman" w:hAnsi="Times New Roman" w:cs="Times New Roman"/>
              </w:rPr>
              <w:t>“). Представя се във формат „pdf“ или „jpg”. В случаите на инвестиции за строително-монтажни работи към офертата се прилагат и количествено-стойностни сметки, сканирани във формат „pdf или „jpg” “ и във формат „xls” или „</w:t>
            </w:r>
            <w:r w:rsidRPr="00C8654F">
              <w:rPr>
                <w:rFonts w:ascii="Times New Roman" w:hAnsi="Times New Roman" w:cs="Times New Roman"/>
                <w:lang w:val="en-US"/>
              </w:rPr>
              <w:t>xlsx</w:t>
            </w:r>
            <w:r w:rsidRPr="00C8654F">
              <w:rPr>
                <w:rFonts w:ascii="Times New Roman" w:hAnsi="Times New Roman" w:cs="Times New Roman"/>
              </w:rPr>
              <w:t>”;</w:t>
            </w:r>
          </w:p>
          <w:p w:rsidR="00C8654F" w:rsidRPr="00C8654F" w:rsidRDefault="00C8654F" w:rsidP="00C8654F">
            <w:pPr>
              <w:widowControl w:val="0"/>
              <w:numPr>
                <w:ilvl w:val="0"/>
                <w:numId w:val="43"/>
              </w:numPr>
              <w:autoSpaceDE w:val="0"/>
              <w:autoSpaceDN w:val="0"/>
              <w:adjustRightInd w:val="0"/>
              <w:contextualSpacing/>
              <w:jc w:val="both"/>
              <w:rPr>
                <w:rFonts w:ascii="Times New Roman" w:hAnsi="Times New Roman" w:cs="Times New Roman"/>
              </w:rPr>
            </w:pPr>
            <w:r w:rsidRPr="00C8654F">
              <w:rPr>
                <w:rFonts w:ascii="Times New Roman" w:hAnsi="Times New Roman" w:cs="Times New Roman"/>
              </w:rPr>
              <w:t>Решение на кандидата за избор на оферта с най- ниска цена</w:t>
            </w:r>
            <w:r w:rsidRPr="00C8654F">
              <w:rPr>
                <w:rFonts w:ascii="Times New Roman" w:hAnsi="Times New Roman" w:cs="Times New Roman"/>
                <w:b/>
              </w:rPr>
              <w:t xml:space="preserve">.  </w:t>
            </w:r>
            <w:r w:rsidRPr="00C8654F">
              <w:rPr>
                <w:rFonts w:ascii="Times New Roman" w:hAnsi="Times New Roman" w:cs="Times New Roman"/>
              </w:rPr>
              <w:t xml:space="preserve">В случай, че избраната оферта не е с най – ниска цена в решението се дава обосновка на мотивите за този избор, след проведено пазарно </w:t>
            </w:r>
            <w:r w:rsidRPr="00C8654F">
              <w:rPr>
                <w:rFonts w:ascii="Times New Roman" w:hAnsi="Times New Roman" w:cs="Times New Roman"/>
              </w:rPr>
              <w:lastRenderedPageBreak/>
              <w:t xml:space="preserve">проучване, преди сключване на предварителни или окончателни договори за строителство/услуги/доставки. </w:t>
            </w:r>
            <w:r w:rsidRPr="00C8654F">
              <w:rPr>
                <w:rFonts w:ascii="Times New Roman" w:hAnsi="Times New Roman" w:cs="Times New Roman"/>
                <w:i/>
              </w:rPr>
              <w:t xml:space="preserve">Важи за всички кандидати, заявили инвестиционни разходи, които са извън списъка с референти разходи, съгласно условията от Раздел 14.2. </w:t>
            </w:r>
            <w:r w:rsidRPr="00C8654F">
              <w:rPr>
                <w:rFonts w:ascii="Times New Roman" w:hAnsi="Times New Roman" w:cs="Times New Roman"/>
              </w:rPr>
              <w:t xml:space="preserve"> Представя/т се сканирани във формат „pdf“ или„jpg”. </w:t>
            </w:r>
            <w:r w:rsidRPr="00C8654F">
              <w:rPr>
                <w:rFonts w:ascii="Times New Roman" w:hAnsi="Times New Roman" w:cs="Times New Roman"/>
                <w:i/>
              </w:rPr>
              <w:t>( важи във всички случаи на направено пазарно проучване с три оферти);</w:t>
            </w:r>
          </w:p>
          <w:p w:rsidR="00C8654F" w:rsidRPr="00C8654F" w:rsidRDefault="00C8654F" w:rsidP="00C8654F">
            <w:pPr>
              <w:widowControl w:val="0"/>
              <w:numPr>
                <w:ilvl w:val="0"/>
                <w:numId w:val="43"/>
              </w:numPr>
              <w:autoSpaceDE w:val="0"/>
              <w:autoSpaceDN w:val="0"/>
              <w:adjustRightInd w:val="0"/>
              <w:contextualSpacing/>
              <w:jc w:val="both"/>
              <w:rPr>
                <w:rFonts w:ascii="Times New Roman" w:hAnsi="Times New Roman" w:cs="Times New Roman"/>
              </w:rPr>
            </w:pPr>
            <w:r w:rsidRPr="00C8654F">
              <w:rPr>
                <w:rFonts w:ascii="Times New Roman" w:hAnsi="Times New Roman" w:cs="Times New Roman"/>
              </w:rPr>
              <w:t>Предварителни или окончателни договори за строителство/услуги/доставки – за всеки обект на инвестицията/предмет на дейността с детайлно описание на техническите характеристики, вкл. с посочени марка и модел, цена в левове или евро, срок за изпълнение, количество и на доставка и срок за изпълнение, ведно с подробна количествено-стойностна сметка, с описан ДДС. Представят се сканирани във формат „pdf” или „jpg”. В случаите на инвестиции за строително-монтажни работи към договорите се прилагат и количествено-стойностни сметки, които се представят  сканирани във формат „pdf“ или „jpg”  и  във формат „xls” или “xlsx”;</w:t>
            </w:r>
          </w:p>
          <w:p w:rsidR="00C8654F" w:rsidRPr="00C8654F" w:rsidRDefault="00C8654F" w:rsidP="00C8654F">
            <w:pPr>
              <w:widowControl w:val="0"/>
              <w:numPr>
                <w:ilvl w:val="0"/>
                <w:numId w:val="43"/>
              </w:numPr>
              <w:autoSpaceDE w:val="0"/>
              <w:autoSpaceDN w:val="0"/>
              <w:adjustRightInd w:val="0"/>
              <w:contextualSpacing/>
              <w:jc w:val="both"/>
              <w:rPr>
                <w:rFonts w:ascii="Times New Roman" w:hAnsi="Times New Roman" w:cs="Times New Roman"/>
              </w:rPr>
            </w:pPr>
            <w:r w:rsidRPr="00C8654F">
              <w:rPr>
                <w:rFonts w:ascii="Times New Roman" w:eastAsia="Times New Roman" w:hAnsi="Times New Roman" w:cs="Times New Roman"/>
              </w:rPr>
              <w:t xml:space="preserve">Документация от проведената съгласно изискванията на Закона за обществените поръчки процедура за избор на изпълнител/и за разходите по т. 11 от Раздел </w:t>
            </w:r>
            <w:r w:rsidRPr="00C8654F">
              <w:rPr>
                <w:rFonts w:ascii="Times New Roman" w:hAnsi="Times New Roman" w:cs="Times New Roman"/>
              </w:rPr>
              <w:t>14.1 „Допустими разходи</w:t>
            </w:r>
            <w:r w:rsidRPr="00C8654F">
              <w:rPr>
                <w:rFonts w:ascii="Times New Roman" w:eastAsia="Times New Roman" w:hAnsi="Times New Roman" w:cs="Times New Roman"/>
              </w:rPr>
              <w:t>“, извършени преди датата на подаване на проектното предложение (</w:t>
            </w:r>
            <w:r w:rsidRPr="00C8654F">
              <w:rPr>
                <w:rFonts w:ascii="Times New Roman" w:eastAsia="Times New Roman" w:hAnsi="Times New Roman" w:cs="Times New Roman"/>
                <w:i/>
              </w:rPr>
              <w:t>важи за кандидати, които се явяват възложители по чл. 5 и 6 от ЗОП</w:t>
            </w:r>
            <w:r w:rsidRPr="00C8654F">
              <w:rPr>
                <w:rFonts w:ascii="Times New Roman" w:eastAsia="Times New Roman" w:hAnsi="Times New Roman" w:cs="Times New Roman"/>
              </w:rPr>
              <w:t>);</w:t>
            </w:r>
          </w:p>
          <w:p w:rsidR="00C8654F" w:rsidRPr="006104B0" w:rsidRDefault="00C8654F" w:rsidP="00C8654F">
            <w:pPr>
              <w:widowControl w:val="0"/>
              <w:numPr>
                <w:ilvl w:val="0"/>
                <w:numId w:val="43"/>
              </w:numPr>
              <w:autoSpaceDE w:val="0"/>
              <w:autoSpaceDN w:val="0"/>
              <w:adjustRightInd w:val="0"/>
              <w:contextualSpacing/>
              <w:jc w:val="both"/>
              <w:rPr>
                <w:rFonts w:ascii="Times New Roman" w:hAnsi="Times New Roman" w:cs="Times New Roman"/>
              </w:rPr>
            </w:pPr>
            <w:r w:rsidRPr="006104B0">
              <w:rPr>
                <w:rFonts w:ascii="Times New Roman" w:eastAsia="Times New Roman" w:hAnsi="Times New Roman" w:cs="Times New Roman"/>
              </w:rPr>
              <w:t xml:space="preserve"> </w:t>
            </w:r>
            <w:r w:rsidRPr="006104B0">
              <w:rPr>
                <w:rFonts w:ascii="Times New Roman" w:hAnsi="Times New Roman" w:cs="Times New Roman"/>
              </w:rPr>
              <w:t xml:space="preserve">Декларация за липса или наличие на двойно финансиране по проекта, датирана, подписана и подпечатана – </w:t>
            </w:r>
            <w:r w:rsidRPr="006104B0">
              <w:rPr>
                <w:rFonts w:ascii="Times New Roman" w:hAnsi="Times New Roman" w:cs="Times New Roman"/>
                <w:i/>
              </w:rPr>
              <w:t>Приложение № 6 о</w:t>
            </w:r>
            <w:r w:rsidRPr="006104B0">
              <w:rPr>
                <w:rFonts w:ascii="Times New Roman" w:hAnsi="Times New Roman" w:cs="Times New Roman"/>
              </w:rPr>
              <w:t>т указанията за кандидатстване. - Документи за попълване. Представя се сканирана във формат „pdf“ или „jpg”;</w:t>
            </w:r>
          </w:p>
          <w:p w:rsidR="00C8654F" w:rsidRPr="00C8654F" w:rsidRDefault="00C8654F" w:rsidP="00C8654F">
            <w:pPr>
              <w:widowControl w:val="0"/>
              <w:numPr>
                <w:ilvl w:val="0"/>
                <w:numId w:val="43"/>
              </w:numPr>
              <w:autoSpaceDE w:val="0"/>
              <w:autoSpaceDN w:val="0"/>
              <w:adjustRightInd w:val="0"/>
              <w:contextualSpacing/>
              <w:jc w:val="both"/>
              <w:rPr>
                <w:rFonts w:ascii="Times New Roman" w:hAnsi="Times New Roman" w:cs="Times New Roman"/>
              </w:rPr>
            </w:pPr>
            <w:r w:rsidRPr="00C8654F">
              <w:rPr>
                <w:rFonts w:ascii="Times New Roman" w:hAnsi="Times New Roman" w:cs="Times New Roman"/>
              </w:rPr>
              <w:t xml:space="preserve">Декларация за липса на изкуствено създадени условия, датирана, подписана  подпечатана – </w:t>
            </w:r>
            <w:r w:rsidRPr="00C8654F">
              <w:rPr>
                <w:rFonts w:ascii="Times New Roman" w:hAnsi="Times New Roman" w:cs="Times New Roman"/>
                <w:i/>
              </w:rPr>
              <w:t>Приложение № 7</w:t>
            </w:r>
            <w:r w:rsidRPr="00C8654F">
              <w:rPr>
                <w:rFonts w:ascii="Times New Roman" w:hAnsi="Times New Roman" w:cs="Times New Roman"/>
              </w:rPr>
              <w:t xml:space="preserve"> от указанията за кандидатстване - Документи за попълване, датирана, подписана и подпечатана. Представя се сканирана във формат „pdf” или „jpg”; </w:t>
            </w:r>
          </w:p>
          <w:p w:rsidR="00C8654F" w:rsidRPr="00C8654F" w:rsidRDefault="00C8654F" w:rsidP="00C8654F">
            <w:pPr>
              <w:widowControl w:val="0"/>
              <w:numPr>
                <w:ilvl w:val="0"/>
                <w:numId w:val="43"/>
              </w:numPr>
              <w:tabs>
                <w:tab w:val="left" w:pos="60"/>
              </w:tabs>
              <w:autoSpaceDE w:val="0"/>
              <w:autoSpaceDN w:val="0"/>
              <w:adjustRightInd w:val="0"/>
              <w:contextualSpacing/>
              <w:jc w:val="both"/>
              <w:rPr>
                <w:rFonts w:ascii="Times New Roman" w:hAnsi="Times New Roman" w:cs="Times New Roman"/>
              </w:rPr>
            </w:pPr>
            <w:r w:rsidRPr="00C8654F">
              <w:rPr>
                <w:rFonts w:ascii="Times New Roman" w:hAnsi="Times New Roman" w:cs="Times New Roman"/>
              </w:rPr>
              <w:t xml:space="preserve">Формуляр за мониторинг съгласно </w:t>
            </w:r>
            <w:r w:rsidRPr="00C8654F">
              <w:rPr>
                <w:rFonts w:ascii="Times New Roman" w:hAnsi="Times New Roman" w:cs="Times New Roman"/>
                <w:i/>
              </w:rPr>
              <w:t>Приложение № 8</w:t>
            </w:r>
            <w:r w:rsidRPr="00C8654F">
              <w:rPr>
                <w:rFonts w:ascii="Times New Roman" w:hAnsi="Times New Roman" w:cs="Times New Roman"/>
              </w:rPr>
              <w:t xml:space="preserve"> от Документи за попълване. Представя се във формат „doc“ или „docx“ и сканиран във формат „pdf“ или „jpg”;</w:t>
            </w:r>
          </w:p>
          <w:p w:rsidR="00C8654F" w:rsidRPr="00C8654F" w:rsidRDefault="00C8654F" w:rsidP="00C8654F">
            <w:pPr>
              <w:widowControl w:val="0"/>
              <w:numPr>
                <w:ilvl w:val="0"/>
                <w:numId w:val="43"/>
              </w:numPr>
              <w:autoSpaceDE w:val="0"/>
              <w:autoSpaceDN w:val="0"/>
              <w:adjustRightInd w:val="0"/>
              <w:contextualSpacing/>
              <w:jc w:val="both"/>
              <w:rPr>
                <w:rFonts w:ascii="Times New Roman" w:hAnsi="Times New Roman" w:cs="Times New Roman"/>
              </w:rPr>
            </w:pPr>
            <w:r w:rsidRPr="00C8654F">
              <w:rPr>
                <w:rFonts w:ascii="Times New Roman" w:hAnsi="Times New Roman" w:cs="Times New Roman"/>
              </w:rPr>
              <w:t xml:space="preserve">Декларация за НСИ  - </w:t>
            </w:r>
            <w:r w:rsidRPr="00C8654F">
              <w:rPr>
                <w:rFonts w:ascii="Times New Roman" w:hAnsi="Times New Roman" w:cs="Times New Roman"/>
                <w:i/>
              </w:rPr>
              <w:t>Приложение № 9</w:t>
            </w:r>
            <w:r w:rsidRPr="00C8654F">
              <w:rPr>
                <w:rFonts w:ascii="Times New Roman" w:hAnsi="Times New Roman" w:cs="Times New Roman"/>
              </w:rPr>
              <w:t xml:space="preserve"> от Документи за попълване (Приложение № 8 към чл. 24, ал. 1, т. 21 от Наредба 22), датирана, подписана и подпечатана Представя се сканирана във формат „pdf“ или  „jpg”;</w:t>
            </w:r>
          </w:p>
          <w:p w:rsidR="00C8654F" w:rsidRPr="00C8654F" w:rsidRDefault="00C8654F" w:rsidP="00C8654F">
            <w:pPr>
              <w:pStyle w:val="ListParagraph"/>
              <w:numPr>
                <w:ilvl w:val="0"/>
                <w:numId w:val="43"/>
              </w:numPr>
              <w:spacing w:line="276" w:lineRule="auto"/>
              <w:jc w:val="both"/>
              <w:rPr>
                <w:sz w:val="22"/>
                <w:szCs w:val="22"/>
              </w:rPr>
            </w:pPr>
            <w:r w:rsidRPr="00C8654F">
              <w:rPr>
                <w:rFonts w:eastAsia="Calibri"/>
                <w:sz w:val="22"/>
                <w:szCs w:val="22"/>
                <w:lang w:eastAsia="en-US"/>
              </w:rPr>
              <w:t>Удостоверение за данъчна оценка на имота, който се придобива</w:t>
            </w:r>
            <w:r w:rsidRPr="00C8654F">
              <w:rPr>
                <w:sz w:val="22"/>
                <w:szCs w:val="22"/>
              </w:rPr>
              <w:t>, издадено в рамките на месеца, предхождащ датата на подаване на проектното предложение</w:t>
            </w:r>
            <w:r w:rsidRPr="00C8654F">
              <w:rPr>
                <w:rFonts w:eastAsia="Calibri"/>
                <w:sz w:val="22"/>
                <w:szCs w:val="22"/>
                <w:lang w:eastAsia="en-US"/>
              </w:rPr>
              <w:t xml:space="preserve"> (</w:t>
            </w:r>
            <w:r w:rsidRPr="00C8654F">
              <w:rPr>
                <w:rFonts w:eastAsia="Calibri"/>
                <w:i/>
                <w:sz w:val="22"/>
                <w:szCs w:val="22"/>
                <w:lang w:eastAsia="en-US"/>
              </w:rPr>
              <w:t>когато е приложимо</w:t>
            </w:r>
            <w:r w:rsidRPr="00C8654F">
              <w:rPr>
                <w:rFonts w:eastAsia="Calibri"/>
                <w:sz w:val="22"/>
                <w:szCs w:val="22"/>
                <w:lang w:eastAsia="en-US"/>
              </w:rPr>
              <w:t>). Представя се  сканирано във формат „pdf“ или</w:t>
            </w:r>
            <w:r w:rsidRPr="00C8654F">
              <w:rPr>
                <w:sz w:val="22"/>
                <w:szCs w:val="22"/>
              </w:rPr>
              <w:t xml:space="preserve">„jpg”; </w:t>
            </w:r>
          </w:p>
          <w:p w:rsidR="00C8654F" w:rsidRPr="00C8654F" w:rsidRDefault="00C8654F" w:rsidP="00C8654F">
            <w:pPr>
              <w:pStyle w:val="ListParagraph"/>
              <w:numPr>
                <w:ilvl w:val="0"/>
                <w:numId w:val="43"/>
              </w:numPr>
              <w:spacing w:line="276" w:lineRule="auto"/>
              <w:jc w:val="both"/>
              <w:rPr>
                <w:sz w:val="22"/>
                <w:szCs w:val="22"/>
              </w:rPr>
            </w:pPr>
            <w:r w:rsidRPr="00C8654F">
              <w:rPr>
                <w:sz w:val="22"/>
                <w:szCs w:val="22"/>
              </w:rPr>
              <w:t xml:space="preserve">Декларация за държавни помощи  - </w:t>
            </w:r>
            <w:r w:rsidRPr="00C8654F">
              <w:rPr>
                <w:i/>
                <w:sz w:val="22"/>
                <w:szCs w:val="22"/>
              </w:rPr>
              <w:t>Приложение № 14</w:t>
            </w:r>
            <w:r w:rsidRPr="00C8654F">
              <w:rPr>
                <w:sz w:val="22"/>
                <w:szCs w:val="22"/>
              </w:rPr>
              <w:t xml:space="preserve"> от документи за попълване</w:t>
            </w:r>
            <w:r w:rsidRPr="00C8654F">
              <w:rPr>
                <w:i/>
                <w:sz w:val="22"/>
                <w:szCs w:val="22"/>
              </w:rPr>
              <w:t xml:space="preserve">  (когато е приложимо)</w:t>
            </w:r>
            <w:r w:rsidRPr="00C8654F">
              <w:rPr>
                <w:sz w:val="22"/>
                <w:szCs w:val="22"/>
              </w:rPr>
              <w:t>, датирана, подписана и подпечатана. Представя се сканирана във формат „pdf“ или„jpg”;</w:t>
            </w:r>
          </w:p>
          <w:p w:rsidR="00C8654F" w:rsidRPr="00C8654F" w:rsidRDefault="00C8654F" w:rsidP="00C8654F">
            <w:pPr>
              <w:pStyle w:val="ListParagraph"/>
              <w:numPr>
                <w:ilvl w:val="0"/>
                <w:numId w:val="43"/>
              </w:numPr>
              <w:spacing w:line="276" w:lineRule="auto"/>
              <w:jc w:val="both"/>
              <w:rPr>
                <w:sz w:val="22"/>
                <w:szCs w:val="22"/>
              </w:rPr>
            </w:pPr>
            <w:r w:rsidRPr="00C8654F">
              <w:rPr>
                <w:sz w:val="22"/>
                <w:szCs w:val="22"/>
              </w:rPr>
              <w:t xml:space="preserve">Декларация за отсъствието на обстоятелства по чл. 25, ал. 2 от ЗУСЕСИФ и чл. 7 от Постановление № 162 на Министерския съвет от 2016 г. за определяне на детайлни правила за предоставяне на безвъзмездна финансова помощ по програмите, финансирани от ЕСИФ - </w:t>
            </w:r>
            <w:r w:rsidRPr="00C8654F">
              <w:rPr>
                <w:i/>
                <w:sz w:val="22"/>
                <w:szCs w:val="22"/>
              </w:rPr>
              <w:t>Приложение № 13</w:t>
            </w:r>
            <w:r w:rsidRPr="00C8654F">
              <w:rPr>
                <w:sz w:val="22"/>
                <w:szCs w:val="22"/>
              </w:rPr>
              <w:t xml:space="preserve"> от документи за попълване, датирана, подписана и подпечатана. Представя се сканирана във формат „pdf“ или„jpg”;</w:t>
            </w:r>
          </w:p>
          <w:p w:rsidR="00C8654F" w:rsidRPr="00C8654F" w:rsidRDefault="00C8654F" w:rsidP="00C8654F">
            <w:pPr>
              <w:pStyle w:val="ListParagraph"/>
              <w:numPr>
                <w:ilvl w:val="0"/>
                <w:numId w:val="43"/>
              </w:numPr>
              <w:spacing w:line="276" w:lineRule="auto"/>
              <w:jc w:val="both"/>
              <w:rPr>
                <w:sz w:val="22"/>
                <w:szCs w:val="22"/>
              </w:rPr>
            </w:pPr>
            <w:r w:rsidRPr="00C8654F">
              <w:rPr>
                <w:sz w:val="22"/>
                <w:szCs w:val="22"/>
              </w:rPr>
              <w:t xml:space="preserve">Декларация по </w:t>
            </w:r>
            <w:r w:rsidRPr="00C8654F">
              <w:rPr>
                <w:color w:val="000000"/>
                <w:spacing w:val="-10"/>
                <w:sz w:val="22"/>
                <w:szCs w:val="22"/>
              </w:rPr>
              <w:t>образец съгласно</w:t>
            </w:r>
            <w:r w:rsidRPr="00C8654F">
              <w:rPr>
                <w:sz w:val="22"/>
                <w:szCs w:val="22"/>
              </w:rPr>
              <w:t xml:space="preserve"> т. 1, буква ”б”  от Заповед </w:t>
            </w:r>
            <w:r w:rsidRPr="00C8654F">
              <w:rPr>
                <w:color w:val="000000"/>
                <w:sz w:val="22"/>
                <w:szCs w:val="22"/>
              </w:rPr>
              <w:t>№</w:t>
            </w:r>
            <w:r w:rsidRPr="00C8654F">
              <w:rPr>
                <w:color w:val="000000"/>
                <w:sz w:val="22"/>
                <w:szCs w:val="22"/>
                <w:shd w:val="clear" w:color="auto" w:fill="FFFFFF"/>
              </w:rPr>
              <w:t xml:space="preserve"> РД 09-647 от 03.07.2019 г. на Ръководителя на УО на ПРСР 2014-2020.-</w:t>
            </w:r>
            <w:r w:rsidRPr="00C8654F">
              <w:rPr>
                <w:i/>
                <w:sz w:val="22"/>
                <w:szCs w:val="22"/>
              </w:rPr>
              <w:t>Приложение № 15</w:t>
            </w:r>
            <w:r w:rsidRPr="00C8654F">
              <w:rPr>
                <w:sz w:val="22"/>
                <w:szCs w:val="22"/>
              </w:rPr>
              <w:t xml:space="preserve"> от документи за попълване, датирана, подписана и подпечатана. Представя се  сканирана във формат „pdf“ или„jpg”;</w:t>
            </w:r>
          </w:p>
          <w:p w:rsidR="00C8654F" w:rsidRPr="00C8654F" w:rsidRDefault="00C8654F" w:rsidP="00C8654F">
            <w:pPr>
              <w:pStyle w:val="ListParagraph"/>
              <w:spacing w:line="276" w:lineRule="auto"/>
              <w:ind w:left="360"/>
              <w:jc w:val="both"/>
              <w:rPr>
                <w:sz w:val="22"/>
                <w:szCs w:val="22"/>
              </w:rPr>
            </w:pPr>
          </w:p>
          <w:p w:rsidR="00C8654F" w:rsidRPr="00C8654F" w:rsidRDefault="00C8654F" w:rsidP="00C8654F">
            <w:pPr>
              <w:pStyle w:val="ListParagraph"/>
              <w:spacing w:line="276" w:lineRule="auto"/>
              <w:ind w:left="0"/>
              <w:jc w:val="both"/>
              <w:rPr>
                <w:b/>
                <w:sz w:val="22"/>
                <w:szCs w:val="22"/>
              </w:rPr>
            </w:pPr>
            <w:r w:rsidRPr="00C8654F">
              <w:rPr>
                <w:b/>
                <w:sz w:val="22"/>
                <w:szCs w:val="22"/>
              </w:rPr>
              <w:t>ІІ. Допълнителни общи документи в зависимост от вида на кандидата:</w:t>
            </w:r>
          </w:p>
          <w:p w:rsidR="00C8654F" w:rsidRPr="00C8654F" w:rsidRDefault="00C8654F" w:rsidP="00C8654F">
            <w:pPr>
              <w:pStyle w:val="ListParagraph"/>
              <w:numPr>
                <w:ilvl w:val="0"/>
                <w:numId w:val="43"/>
              </w:numPr>
              <w:spacing w:line="276" w:lineRule="auto"/>
              <w:jc w:val="both"/>
              <w:rPr>
                <w:sz w:val="22"/>
                <w:szCs w:val="22"/>
              </w:rPr>
            </w:pPr>
            <w:r w:rsidRPr="00C8654F">
              <w:rPr>
                <w:sz w:val="22"/>
                <w:szCs w:val="22"/>
              </w:rPr>
              <w:t>За кандидати по т.1 от раздел 11-  земеделски стопани: Регистрационна карта, издадена по реда на наредбата по § 4 ЗПЗП и анкетни формуляри към нея. Представя /т се  сканирани във формат „pdf“ или „jpg”;</w:t>
            </w:r>
          </w:p>
          <w:p w:rsidR="00C8654F" w:rsidRPr="00C8654F" w:rsidRDefault="00C8654F" w:rsidP="00C8654F">
            <w:pPr>
              <w:pStyle w:val="ListParagraph"/>
              <w:widowControl w:val="0"/>
              <w:numPr>
                <w:ilvl w:val="0"/>
                <w:numId w:val="43"/>
              </w:numPr>
              <w:tabs>
                <w:tab w:val="left" w:pos="284"/>
              </w:tabs>
              <w:autoSpaceDE w:val="0"/>
              <w:autoSpaceDN w:val="0"/>
              <w:adjustRightInd w:val="0"/>
              <w:spacing w:line="276" w:lineRule="auto"/>
              <w:jc w:val="both"/>
              <w:rPr>
                <w:rFonts w:eastAsia="SimSun"/>
                <w:sz w:val="22"/>
                <w:szCs w:val="22"/>
                <w:lang w:eastAsia="zh-CN"/>
              </w:rPr>
            </w:pPr>
            <w:r w:rsidRPr="00C8654F">
              <w:rPr>
                <w:sz w:val="22"/>
                <w:szCs w:val="22"/>
              </w:rPr>
              <w:t xml:space="preserve"> </w:t>
            </w:r>
            <w:r w:rsidRPr="00C8654F">
              <w:rPr>
                <w:rFonts w:eastAsia="SimSun"/>
                <w:sz w:val="22"/>
                <w:szCs w:val="22"/>
                <w:lang w:eastAsia="zh-CN"/>
              </w:rPr>
              <w:t xml:space="preserve">Кандидатите по т.2 от раздел 11 - признати групи или организации на производители или такива, одобрени за финансова помощ по мярка 9 „Учредяване на групи и организации на </w:t>
            </w:r>
            <w:r w:rsidRPr="00C8654F">
              <w:rPr>
                <w:sz w:val="22"/>
                <w:szCs w:val="22"/>
              </w:rPr>
              <w:t>производители</w:t>
            </w:r>
            <w:r w:rsidRPr="00C8654F">
              <w:rPr>
                <w:rFonts w:eastAsia="SimSun"/>
                <w:sz w:val="22"/>
                <w:szCs w:val="22"/>
                <w:lang w:eastAsia="zh-CN"/>
              </w:rPr>
              <w:t xml:space="preserve">” от ПРСР 2014 - 2020 г., които преработват собствена суровина, представят Регистрационни карти, издадени по реда на наредбата по § 4 ЗПЗП, и анкетни формуляри към тях на всички членове. </w:t>
            </w:r>
            <w:r w:rsidRPr="00C8654F">
              <w:rPr>
                <w:sz w:val="22"/>
                <w:szCs w:val="22"/>
              </w:rPr>
              <w:lastRenderedPageBreak/>
              <w:t xml:space="preserve">Представят се  сканирани във формат „pdf“ или „jpg”; </w:t>
            </w:r>
          </w:p>
          <w:p w:rsidR="00C8654F" w:rsidRPr="00C8654F" w:rsidRDefault="00C8654F" w:rsidP="00C8654F">
            <w:pPr>
              <w:pStyle w:val="ListParagraph"/>
              <w:spacing w:line="276" w:lineRule="auto"/>
              <w:ind w:left="360"/>
              <w:rPr>
                <w:sz w:val="22"/>
                <w:szCs w:val="22"/>
              </w:rPr>
            </w:pPr>
          </w:p>
          <w:p w:rsidR="00C8654F" w:rsidRPr="00C8654F" w:rsidRDefault="00C8654F" w:rsidP="00C8654F">
            <w:pPr>
              <w:shd w:val="clear" w:color="auto" w:fill="BFBFBF"/>
              <w:jc w:val="both"/>
              <w:rPr>
                <w:rFonts w:ascii="Times New Roman" w:hAnsi="Times New Roman" w:cs="Times New Roman"/>
                <w:color w:val="000000"/>
              </w:rPr>
            </w:pPr>
            <w:r w:rsidRPr="00C8654F">
              <w:rPr>
                <w:rFonts w:ascii="Times New Roman" w:hAnsi="Times New Roman" w:cs="Times New Roman"/>
                <w:b/>
              </w:rPr>
              <w:t>ВАЖНО</w:t>
            </w:r>
            <w:r w:rsidRPr="00C8654F">
              <w:rPr>
                <w:rFonts w:ascii="Times New Roman" w:hAnsi="Times New Roman" w:cs="Times New Roman"/>
              </w:rPr>
              <w:t>!</w:t>
            </w:r>
            <w:r w:rsidRPr="00C8654F">
              <w:rPr>
                <w:rFonts w:ascii="Times New Roman" w:hAnsi="Times New Roman" w:cs="Times New Roman"/>
                <w:color w:val="FFFFFF"/>
              </w:rPr>
              <w:t xml:space="preserve"> </w:t>
            </w:r>
            <w:r w:rsidRPr="00C8654F">
              <w:rPr>
                <w:rFonts w:ascii="Times New Roman" w:hAnsi="Times New Roman" w:cs="Times New Roman"/>
                <w:b/>
                <w:color w:val="000000"/>
              </w:rPr>
              <w:t>С Квалифициран електронен подпис /КЕП/ се подписва само Формулярът за кандидатстване.</w:t>
            </w:r>
          </w:p>
          <w:p w:rsidR="003E151E" w:rsidRPr="002C5E95" w:rsidRDefault="003E151E" w:rsidP="003E151E">
            <w:pPr>
              <w:spacing w:before="100" w:beforeAutospacing="1" w:after="100" w:afterAutospacing="1"/>
              <w:contextualSpacing/>
              <w:jc w:val="both"/>
              <w:rPr>
                <w:rFonts w:ascii="Times New Roman" w:hAnsi="Times New Roman" w:cs="Times New Roman"/>
                <w:b/>
              </w:rPr>
            </w:pPr>
            <w:r w:rsidRPr="002C5E95">
              <w:rPr>
                <w:rFonts w:ascii="Times New Roman" w:hAnsi="Times New Roman" w:cs="Times New Roman"/>
                <w:b/>
              </w:rPr>
              <w:t>Важно!</w:t>
            </w:r>
          </w:p>
          <w:p w:rsidR="00A801C9" w:rsidRPr="002C5E95" w:rsidRDefault="003E151E" w:rsidP="00C64DB1">
            <w:pPr>
              <w:rPr>
                <w:rFonts w:ascii="Times New Roman" w:hAnsi="Times New Roman" w:cs="Times New Roman"/>
              </w:rPr>
            </w:pPr>
            <w:r w:rsidRPr="002C5E95">
              <w:rPr>
                <w:rFonts w:ascii="Times New Roman" w:hAnsi="Times New Roman" w:cs="Times New Roman"/>
                <w:b/>
              </w:rPr>
              <w:t>Когато някой от документите не е приложим, кандидатът прикачва Приложение № 23 Декларация за неприложими документи по образец на Държавен фонд „Земеделие“  удостоверяваща това обстоятелство – във формат „pdf“.</w:t>
            </w:r>
          </w:p>
        </w:tc>
      </w:tr>
    </w:tbl>
    <w:p w:rsidR="00A801C9" w:rsidRPr="002C5E95" w:rsidRDefault="00A801C9" w:rsidP="00A801C9">
      <w:pPr>
        <w:rPr>
          <w:rFonts w:ascii="Times New Roman" w:hAnsi="Times New Roman" w:cs="Times New Roman"/>
        </w:rPr>
      </w:pPr>
    </w:p>
    <w:p w:rsidR="00F7043F" w:rsidRPr="002C5E95" w:rsidRDefault="00F7043F" w:rsidP="00F7043F">
      <w:pPr>
        <w:pStyle w:val="Heading2"/>
        <w:jc w:val="both"/>
        <w:rPr>
          <w:rFonts w:eastAsia="Calibri" w:cs="Times New Roman"/>
          <w:sz w:val="22"/>
          <w:szCs w:val="22"/>
        </w:rPr>
      </w:pPr>
      <w:bookmarkStart w:id="33" w:name="_Toc513646265"/>
      <w:r w:rsidRPr="002C5E95">
        <w:rPr>
          <w:rFonts w:cs="Times New Roman"/>
          <w:sz w:val="22"/>
          <w:szCs w:val="22"/>
        </w:rPr>
        <w:t>24.2 Списък с</w:t>
      </w:r>
      <w:r w:rsidR="00333A0E">
        <w:rPr>
          <w:rFonts w:cs="Times New Roman"/>
          <w:sz w:val="22"/>
          <w:szCs w:val="22"/>
        </w:rPr>
        <w:t>ъс специфични</w:t>
      </w:r>
      <w:r w:rsidRPr="002C5E95">
        <w:rPr>
          <w:rFonts w:cs="Times New Roman"/>
          <w:sz w:val="22"/>
          <w:szCs w:val="22"/>
        </w:rPr>
        <w:t xml:space="preserve"> </w:t>
      </w:r>
      <w:r w:rsidRPr="002C5E95">
        <w:rPr>
          <w:rFonts w:eastAsia="Calibri" w:cs="Times New Roman"/>
          <w:sz w:val="22"/>
          <w:szCs w:val="22"/>
        </w:rPr>
        <w:t>документи:</w:t>
      </w:r>
      <w:bookmarkEnd w:id="33"/>
    </w:p>
    <w:tbl>
      <w:tblPr>
        <w:tblStyle w:val="TableGrid"/>
        <w:tblW w:w="10031" w:type="dxa"/>
        <w:tblLook w:val="04A0"/>
      </w:tblPr>
      <w:tblGrid>
        <w:gridCol w:w="10031"/>
      </w:tblGrid>
      <w:tr w:rsidR="00A801C9" w:rsidRPr="002C5E95" w:rsidTr="0018739C">
        <w:tc>
          <w:tcPr>
            <w:tcW w:w="10031" w:type="dxa"/>
          </w:tcPr>
          <w:p w:rsidR="00333A0E" w:rsidRPr="00333A0E" w:rsidRDefault="00333A0E" w:rsidP="00333A0E">
            <w:pPr>
              <w:jc w:val="both"/>
              <w:rPr>
                <w:rFonts w:ascii="Times New Roman" w:hAnsi="Times New Roman"/>
                <w:b/>
              </w:rPr>
            </w:pPr>
            <w:r w:rsidRPr="00333A0E">
              <w:rPr>
                <w:rFonts w:ascii="Times New Roman" w:hAnsi="Times New Roman"/>
                <w:b/>
              </w:rPr>
              <w:t>І</w:t>
            </w:r>
            <w:r w:rsidRPr="00333A0E">
              <w:rPr>
                <w:b/>
              </w:rPr>
              <w:t xml:space="preserve"> </w:t>
            </w:r>
            <w:r w:rsidRPr="00333A0E">
              <w:rPr>
                <w:rFonts w:ascii="Times New Roman" w:hAnsi="Times New Roman"/>
                <w:b/>
              </w:rPr>
              <w:t xml:space="preserve">Документи при строително-монтажни работи за изграждане или подобрение на недвижима собственост, използвана за земеделското производство. </w:t>
            </w:r>
          </w:p>
          <w:p w:rsidR="00333A0E" w:rsidRPr="00333A0E" w:rsidRDefault="00333A0E" w:rsidP="00333A0E">
            <w:pPr>
              <w:numPr>
                <w:ilvl w:val="0"/>
                <w:numId w:val="44"/>
              </w:numPr>
              <w:jc w:val="both"/>
              <w:rPr>
                <w:rFonts w:ascii="Times New Roman" w:hAnsi="Times New Roman"/>
                <w:shd w:val="clear" w:color="auto" w:fill="FEFEFE"/>
              </w:rPr>
            </w:pPr>
            <w:r w:rsidRPr="00333A0E">
              <w:rPr>
                <w:rFonts w:ascii="Times New Roman" w:hAnsi="Times New Roman"/>
                <w:shd w:val="clear" w:color="auto" w:fill="FEFEFE"/>
              </w:rPr>
              <w:t>Документ за собственост на земя и/или друг вид недвижим имот, обект на инвестицията или документ за учредено право на строеж върху имота за срок не по-малък от 6 години, считано от датата на подаване на проектното предложение към стратегията за ВОМР (когато е учредено срочно право на строеж) или документ за ползване върху имота, валиден за срок не по-малък от 6 години</w:t>
            </w:r>
            <w:r w:rsidRPr="00333A0E">
              <w:rPr>
                <w:rFonts w:ascii="Times New Roman" w:hAnsi="Times New Roman"/>
                <w:b/>
                <w:shd w:val="clear" w:color="auto" w:fill="FEFEFE"/>
              </w:rPr>
              <w:t>,</w:t>
            </w:r>
            <w:r w:rsidRPr="00333A0E">
              <w:rPr>
                <w:rFonts w:ascii="Times New Roman" w:hAnsi="Times New Roman"/>
                <w:shd w:val="clear" w:color="auto" w:fill="FEFEFE"/>
              </w:rPr>
              <w:t xml:space="preserve"> считано от датата на подаване на проектното предложение към стратегията за ВОМР, вписан в районната служба по вписванията, а в случай на договор за аренда на земя - и регистриран в съответната общинска служба по земеделие на Министерството на земеделието, храните и горите, в случаите на обновяване на сгради и/или помещения, за които не се изисква издаване на разрешение за строеж, съгласно Закона за устройство на територията.</w:t>
            </w:r>
            <w:r w:rsidRPr="00333A0E">
              <w:rPr>
                <w:rFonts w:ascii="Times New Roman" w:hAnsi="Times New Roman"/>
              </w:rPr>
              <w:t xml:space="preserve"> Представя се сканиран във формат „pdf“ или „jpg“</w:t>
            </w:r>
            <w:r w:rsidRPr="00333A0E">
              <w:rPr>
                <w:rFonts w:ascii="Times New Roman" w:hAnsi="Times New Roman"/>
                <w:shd w:val="clear" w:color="auto" w:fill="FEFEFE"/>
              </w:rPr>
              <w:t>;</w:t>
            </w:r>
          </w:p>
          <w:p w:rsidR="00333A0E" w:rsidRPr="00333A0E" w:rsidRDefault="00333A0E" w:rsidP="00333A0E">
            <w:pPr>
              <w:numPr>
                <w:ilvl w:val="0"/>
                <w:numId w:val="44"/>
              </w:numPr>
              <w:jc w:val="both"/>
              <w:rPr>
                <w:rFonts w:ascii="Times New Roman" w:hAnsi="Times New Roman"/>
                <w:shd w:val="clear" w:color="auto" w:fill="FEFEFE"/>
              </w:rPr>
            </w:pPr>
            <w:r w:rsidRPr="00333A0E">
              <w:rPr>
                <w:rFonts w:ascii="Times New Roman" w:hAnsi="Times New Roman"/>
                <w:shd w:val="clear" w:color="auto" w:fill="FEFEFE"/>
              </w:rPr>
              <w:t>Одобрен инвестиционен проект, изработен във фаза "Технически проект" или "Работен проект (работни чертежи и детайли)", в съответствие с изискванията на Закона за устройство на територията и Наредба № 4 от 2001 г. за обхвата и съдържанието на инвестиционните проекти (ДВ, бр. 51 от 2001 г.) или заснемане на обекта/съоръжението и/или архитектурен план на сградата, съоръжението, обекта, който ще се изгражда, ремонтира или обновява, в случаите на проекти, включващи разходи за строително-монтажни работи и когато за предвидените строително-монтажни работи не се изисква одобрен инвестиционен проект съгласно Закона за устройство на територията</w:t>
            </w:r>
            <w:r w:rsidRPr="00333A0E">
              <w:rPr>
                <w:rFonts w:ascii="Times New Roman" w:hAnsi="Times New Roman"/>
                <w:i/>
              </w:rPr>
              <w:t xml:space="preserve">. </w:t>
            </w:r>
            <w:r w:rsidRPr="00333A0E">
              <w:rPr>
                <w:rFonts w:ascii="Times New Roman" w:hAnsi="Times New Roman"/>
              </w:rPr>
              <w:t>Представя се  сканиран във формат „pdf“ или „jpg“</w:t>
            </w:r>
            <w:r w:rsidRPr="00333A0E">
              <w:rPr>
                <w:rFonts w:ascii="Times New Roman" w:hAnsi="Times New Roman"/>
                <w:shd w:val="clear" w:color="auto" w:fill="FEFEFE"/>
              </w:rPr>
              <w:t>. При голям обем файловете могат да се прикачат и архивирани в„.</w:t>
            </w:r>
            <w:r w:rsidRPr="00333A0E">
              <w:rPr>
                <w:rFonts w:ascii="Times New Roman" w:hAnsi="Times New Roman"/>
                <w:shd w:val="clear" w:color="auto" w:fill="FEFEFE"/>
                <w:lang w:val="en-US"/>
              </w:rPr>
              <w:t>rar</w:t>
            </w:r>
            <w:r w:rsidRPr="00333A0E">
              <w:rPr>
                <w:rFonts w:ascii="Times New Roman" w:hAnsi="Times New Roman"/>
                <w:shd w:val="clear" w:color="auto" w:fill="FEFEFE"/>
              </w:rPr>
              <w:t>” файл;</w:t>
            </w:r>
          </w:p>
          <w:p w:rsidR="00333A0E" w:rsidRPr="00333A0E" w:rsidRDefault="00333A0E" w:rsidP="00333A0E">
            <w:pPr>
              <w:numPr>
                <w:ilvl w:val="0"/>
                <w:numId w:val="44"/>
              </w:numPr>
              <w:jc w:val="both"/>
              <w:rPr>
                <w:rFonts w:ascii="Times New Roman" w:hAnsi="Times New Roman"/>
                <w:shd w:val="clear" w:color="auto" w:fill="FEFEFE"/>
              </w:rPr>
            </w:pPr>
            <w:r w:rsidRPr="00333A0E">
              <w:rPr>
                <w:rFonts w:ascii="Times New Roman" w:hAnsi="Times New Roman"/>
                <w:shd w:val="clear" w:color="auto" w:fill="FEFEFE"/>
              </w:rPr>
              <w:t>Разрешение за строеж, когато издаването му се изисква съгласно Закона за устройство на територията, или становище на главния архитект, че строежът не се нуждае от издаване на разрешение за строеж, когато издаването му не се изисква съгласно Закона за устройство на територията.</w:t>
            </w:r>
            <w:r w:rsidRPr="00333A0E">
              <w:rPr>
                <w:rFonts w:ascii="Times New Roman" w:hAnsi="Times New Roman"/>
              </w:rPr>
              <w:t>Представя се сканирано във формат „pdf“ или „jpg“</w:t>
            </w:r>
            <w:r w:rsidRPr="00333A0E">
              <w:rPr>
                <w:rFonts w:ascii="Times New Roman" w:hAnsi="Times New Roman"/>
                <w:shd w:val="clear" w:color="auto" w:fill="FEFEFE"/>
              </w:rPr>
              <w:t>;</w:t>
            </w:r>
          </w:p>
          <w:p w:rsidR="00333A0E" w:rsidRPr="00333A0E" w:rsidRDefault="00333A0E" w:rsidP="00333A0E">
            <w:pPr>
              <w:numPr>
                <w:ilvl w:val="0"/>
                <w:numId w:val="44"/>
              </w:numPr>
              <w:jc w:val="both"/>
              <w:rPr>
                <w:rFonts w:ascii="Times New Roman" w:hAnsi="Times New Roman"/>
                <w:shd w:val="clear" w:color="auto" w:fill="FEFEFE"/>
              </w:rPr>
            </w:pPr>
            <w:r w:rsidRPr="00333A0E">
              <w:rPr>
                <w:rFonts w:ascii="Times New Roman" w:eastAsia="Times New Roman" w:hAnsi="Times New Roman"/>
                <w:shd w:val="clear" w:color="auto" w:fill="FEFEFE"/>
                <w:lang w:eastAsia="bg-BG"/>
              </w:rPr>
              <w:t>Подробни количествени сметки за предвидените строително-монтажни работи, заверени от правоспособно лице Представят се в два формата:  „xls”или„xlsx</w:t>
            </w:r>
            <w:r w:rsidRPr="00333A0E">
              <w:rPr>
                <w:rFonts w:ascii="Times New Roman" w:hAnsi="Times New Roman"/>
              </w:rPr>
              <w:t>”</w:t>
            </w:r>
            <w:r w:rsidRPr="00333A0E">
              <w:rPr>
                <w:rFonts w:ascii="Times New Roman" w:eastAsia="Times New Roman" w:hAnsi="Times New Roman"/>
                <w:shd w:val="clear" w:color="auto" w:fill="FEFEFE"/>
                <w:lang w:eastAsia="bg-BG"/>
              </w:rPr>
              <w:t xml:space="preserve"> и  сканирани </w:t>
            </w:r>
            <w:r w:rsidRPr="00333A0E">
              <w:rPr>
                <w:rFonts w:ascii="Times New Roman" w:eastAsia="Times New Roman" w:hAnsi="Times New Roman"/>
                <w:lang w:eastAsia="bg-BG"/>
              </w:rPr>
              <w:t>във формат „pdf“ или „jpg“</w:t>
            </w:r>
            <w:r w:rsidRPr="00333A0E">
              <w:rPr>
                <w:rFonts w:ascii="Times New Roman" w:eastAsia="Times New Roman" w:hAnsi="Times New Roman"/>
                <w:shd w:val="clear" w:color="auto" w:fill="FEFEFE"/>
                <w:lang w:eastAsia="bg-BG"/>
              </w:rPr>
              <w:t>;</w:t>
            </w:r>
          </w:p>
          <w:p w:rsidR="00333A0E" w:rsidRPr="00333A0E" w:rsidRDefault="00333A0E" w:rsidP="00333A0E">
            <w:pPr>
              <w:numPr>
                <w:ilvl w:val="0"/>
                <w:numId w:val="44"/>
              </w:numPr>
              <w:jc w:val="both"/>
              <w:rPr>
                <w:rFonts w:ascii="Times New Roman" w:hAnsi="Times New Roman"/>
                <w:shd w:val="clear" w:color="auto" w:fill="FEFEFE"/>
              </w:rPr>
            </w:pPr>
            <w:r w:rsidRPr="00333A0E">
              <w:rPr>
                <w:rFonts w:ascii="Times New Roman" w:hAnsi="Times New Roman"/>
                <w:shd w:val="clear" w:color="auto" w:fill="FEFEFE"/>
              </w:rPr>
              <w:t xml:space="preserve">Подробна количествено стойностна сметка за предвидените строително-монтажни работи съгласно  Приложение № 11 от Документи за попълване. Представя се във формат „xls“ или </w:t>
            </w:r>
            <w:r w:rsidRPr="00333A0E">
              <w:rPr>
                <w:rFonts w:ascii="Times New Roman" w:hAnsi="Times New Roman"/>
              </w:rPr>
              <w:t>“xlsx”</w:t>
            </w:r>
            <w:r w:rsidRPr="00333A0E">
              <w:rPr>
                <w:rFonts w:ascii="Times New Roman" w:hAnsi="Times New Roman"/>
                <w:shd w:val="clear" w:color="auto" w:fill="FEFEFE"/>
              </w:rPr>
              <w:t xml:space="preserve"> и </w:t>
            </w:r>
            <w:r w:rsidRPr="00333A0E">
              <w:rPr>
                <w:rFonts w:ascii="Times New Roman" w:hAnsi="Times New Roman"/>
              </w:rPr>
              <w:t>сканирана във формат „pdf“ или „jpg“</w:t>
            </w:r>
            <w:r w:rsidRPr="00333A0E">
              <w:rPr>
                <w:rFonts w:ascii="Times New Roman" w:hAnsi="Times New Roman"/>
                <w:shd w:val="clear" w:color="auto" w:fill="FEFEFE"/>
              </w:rPr>
              <w:t>;</w:t>
            </w:r>
          </w:p>
          <w:p w:rsidR="00333A0E" w:rsidRPr="00333A0E" w:rsidRDefault="00333A0E" w:rsidP="00333A0E">
            <w:pPr>
              <w:numPr>
                <w:ilvl w:val="0"/>
                <w:numId w:val="44"/>
              </w:numPr>
              <w:jc w:val="both"/>
              <w:rPr>
                <w:rFonts w:ascii="Times New Roman" w:hAnsi="Times New Roman"/>
                <w:shd w:val="clear" w:color="auto" w:fill="FEFEFE"/>
              </w:rPr>
            </w:pPr>
            <w:r w:rsidRPr="00333A0E">
              <w:rPr>
                <w:rFonts w:ascii="Times New Roman" w:hAnsi="Times New Roman"/>
                <w:shd w:val="clear" w:color="auto" w:fill="FEFEFE"/>
              </w:rPr>
              <w:t>Разрешение за поставяне, издадено в съответствие със Закона за устройство на територията за разходи за преместваеми обекти</w:t>
            </w:r>
            <w:r w:rsidRPr="00333A0E">
              <w:rPr>
                <w:rFonts w:ascii="Times New Roman" w:hAnsi="Times New Roman"/>
              </w:rPr>
              <w:t xml:space="preserve"> </w:t>
            </w:r>
            <w:r w:rsidRPr="00333A0E">
              <w:rPr>
                <w:rFonts w:ascii="Times New Roman" w:hAnsi="Times New Roman"/>
                <w:shd w:val="clear" w:color="auto" w:fill="FEFEFE"/>
              </w:rPr>
              <w:t>(</w:t>
            </w:r>
            <w:r w:rsidRPr="00333A0E">
              <w:rPr>
                <w:rFonts w:ascii="Times New Roman" w:hAnsi="Times New Roman"/>
                <w:i/>
                <w:shd w:val="clear" w:color="auto" w:fill="FEFEFE"/>
              </w:rPr>
              <w:t>важи, в случай че проектът включва разходи за преместваеми обекти</w:t>
            </w:r>
            <w:r w:rsidRPr="00333A0E">
              <w:rPr>
                <w:rFonts w:ascii="Times New Roman" w:hAnsi="Times New Roman"/>
                <w:shd w:val="clear" w:color="auto" w:fill="FEFEFE"/>
              </w:rPr>
              <w:t>).</w:t>
            </w:r>
            <w:r w:rsidRPr="00333A0E">
              <w:rPr>
                <w:rFonts w:ascii="Times New Roman" w:hAnsi="Times New Roman"/>
              </w:rPr>
              <w:t xml:space="preserve"> Представя се сканирано във формат „pdf“ или „jpg“</w:t>
            </w:r>
            <w:r w:rsidRPr="00333A0E">
              <w:rPr>
                <w:rFonts w:ascii="Times New Roman" w:hAnsi="Times New Roman"/>
                <w:shd w:val="clear" w:color="auto" w:fill="FEFEFE"/>
              </w:rPr>
              <w:t>;</w:t>
            </w:r>
          </w:p>
          <w:p w:rsidR="00333A0E" w:rsidRPr="00333A0E" w:rsidRDefault="00333A0E" w:rsidP="00333A0E">
            <w:pPr>
              <w:ind w:left="720"/>
              <w:jc w:val="both"/>
              <w:rPr>
                <w:rFonts w:ascii="Times New Roman" w:hAnsi="Times New Roman"/>
                <w:shd w:val="clear" w:color="auto" w:fill="FEFEFE"/>
              </w:rPr>
            </w:pPr>
          </w:p>
          <w:p w:rsidR="00333A0E" w:rsidRPr="00333A0E" w:rsidRDefault="00333A0E" w:rsidP="00333A0E">
            <w:pPr>
              <w:jc w:val="both"/>
              <w:rPr>
                <w:rFonts w:ascii="Times New Roman" w:hAnsi="Times New Roman"/>
                <w:b/>
              </w:rPr>
            </w:pPr>
            <w:r w:rsidRPr="00333A0E">
              <w:rPr>
                <w:rFonts w:ascii="Times New Roman" w:hAnsi="Times New Roman"/>
                <w:b/>
              </w:rPr>
              <w:t>ІІ. Други специфични документи в зависимост от вида на инвестициите:</w:t>
            </w:r>
          </w:p>
          <w:p w:rsidR="00333A0E" w:rsidRPr="00333A0E" w:rsidRDefault="00333A0E" w:rsidP="00333A0E">
            <w:pPr>
              <w:pStyle w:val="ListParagraph"/>
              <w:widowControl w:val="0"/>
              <w:numPr>
                <w:ilvl w:val="0"/>
                <w:numId w:val="46"/>
              </w:numPr>
              <w:autoSpaceDE w:val="0"/>
              <w:autoSpaceDN w:val="0"/>
              <w:adjustRightInd w:val="0"/>
              <w:spacing w:line="276" w:lineRule="auto"/>
              <w:jc w:val="both"/>
              <w:rPr>
                <w:sz w:val="22"/>
                <w:szCs w:val="22"/>
                <w:shd w:val="clear" w:color="auto" w:fill="FEFEFE"/>
              </w:rPr>
            </w:pPr>
            <w:r w:rsidRPr="00333A0E">
              <w:rPr>
                <w:sz w:val="22"/>
                <w:szCs w:val="22"/>
                <w:shd w:val="clear" w:color="auto" w:fill="FEFEFE"/>
              </w:rPr>
              <w:t xml:space="preserve">Технологичен проект ведно със схема и описание на технологичния процес, изготвен и заверен от правоспособно лице </w:t>
            </w:r>
            <w:r w:rsidRPr="00333A0E">
              <w:rPr>
                <w:i/>
                <w:sz w:val="22"/>
                <w:szCs w:val="22"/>
                <w:shd w:val="clear" w:color="auto" w:fill="FEFEFE"/>
              </w:rPr>
              <w:t>(когато инвестицията по проекта е част от технологичен процес, включително за инвестиции за производство на електрическа и/или топлинна енергия или енергия за охлаждане и/или производство на биогорива и течни горива от биомаса)</w:t>
            </w:r>
            <w:r w:rsidRPr="00333A0E">
              <w:rPr>
                <w:sz w:val="22"/>
                <w:szCs w:val="22"/>
                <w:shd w:val="clear" w:color="auto" w:fill="FEFEFE"/>
              </w:rPr>
              <w:t xml:space="preserve">. </w:t>
            </w:r>
            <w:r w:rsidRPr="00333A0E">
              <w:rPr>
                <w:sz w:val="22"/>
                <w:szCs w:val="22"/>
              </w:rPr>
              <w:t>Представя се  сканиран във формат „pdf“ или „jpg“</w:t>
            </w:r>
            <w:r w:rsidRPr="00333A0E">
              <w:rPr>
                <w:sz w:val="22"/>
                <w:szCs w:val="22"/>
                <w:shd w:val="clear" w:color="auto" w:fill="FEFEFE"/>
              </w:rPr>
              <w:t xml:space="preserve">. При голям обем файловете могат да се прикачат и архивирани </w:t>
            </w:r>
            <w:r w:rsidRPr="00333A0E">
              <w:rPr>
                <w:sz w:val="22"/>
                <w:szCs w:val="22"/>
                <w:shd w:val="clear" w:color="auto" w:fill="FEFEFE"/>
              </w:rPr>
              <w:lastRenderedPageBreak/>
              <w:t>в „.</w:t>
            </w:r>
            <w:r w:rsidRPr="00333A0E">
              <w:rPr>
                <w:sz w:val="22"/>
                <w:szCs w:val="22"/>
                <w:shd w:val="clear" w:color="auto" w:fill="FEFEFE"/>
                <w:lang w:val="en-US"/>
              </w:rPr>
              <w:t>rar</w:t>
            </w:r>
            <w:r w:rsidRPr="00333A0E">
              <w:rPr>
                <w:sz w:val="22"/>
                <w:szCs w:val="22"/>
                <w:shd w:val="clear" w:color="auto" w:fill="FEFEFE"/>
              </w:rPr>
              <w:t>” файл;</w:t>
            </w:r>
          </w:p>
          <w:p w:rsidR="00333A0E" w:rsidRPr="00333A0E" w:rsidRDefault="00333A0E" w:rsidP="00333A0E">
            <w:pPr>
              <w:pStyle w:val="ListParagraph"/>
              <w:widowControl w:val="0"/>
              <w:numPr>
                <w:ilvl w:val="0"/>
                <w:numId w:val="46"/>
              </w:numPr>
              <w:autoSpaceDE w:val="0"/>
              <w:autoSpaceDN w:val="0"/>
              <w:adjustRightInd w:val="0"/>
              <w:spacing w:line="276" w:lineRule="auto"/>
              <w:jc w:val="both"/>
              <w:rPr>
                <w:sz w:val="22"/>
                <w:szCs w:val="22"/>
                <w:shd w:val="clear" w:color="auto" w:fill="FEFEFE"/>
              </w:rPr>
            </w:pPr>
            <w:r w:rsidRPr="00333A0E">
              <w:rPr>
                <w:sz w:val="22"/>
                <w:szCs w:val="22"/>
                <w:shd w:val="clear" w:color="auto" w:fill="FEFEFE"/>
              </w:rPr>
              <w:t>Техническа спецификация за съответните машини, съоръжения, оборудване и обзавеждане (</w:t>
            </w:r>
            <w:r w:rsidRPr="00333A0E">
              <w:rPr>
                <w:i/>
                <w:sz w:val="22"/>
                <w:szCs w:val="22"/>
                <w:shd w:val="clear" w:color="auto" w:fill="FEFEFE"/>
              </w:rPr>
              <w:t>когато е приложимо</w:t>
            </w:r>
            <w:r w:rsidRPr="00333A0E">
              <w:rPr>
                <w:sz w:val="22"/>
                <w:szCs w:val="22"/>
                <w:shd w:val="clear" w:color="auto" w:fill="FEFEFE"/>
              </w:rPr>
              <w:t>).</w:t>
            </w:r>
            <w:r w:rsidRPr="00333A0E">
              <w:rPr>
                <w:sz w:val="22"/>
                <w:szCs w:val="22"/>
              </w:rPr>
              <w:t xml:space="preserve"> Представя  сканирана се във формат „pdf“ или „jpg“</w:t>
            </w:r>
            <w:r w:rsidRPr="00333A0E">
              <w:rPr>
                <w:sz w:val="22"/>
                <w:szCs w:val="22"/>
                <w:shd w:val="clear" w:color="auto" w:fill="FEFEFE"/>
              </w:rPr>
              <w:t>;</w:t>
            </w:r>
          </w:p>
          <w:p w:rsidR="00333A0E" w:rsidRPr="00333A0E" w:rsidRDefault="00333A0E" w:rsidP="00333A0E">
            <w:pPr>
              <w:pStyle w:val="ListParagraph"/>
              <w:widowControl w:val="0"/>
              <w:numPr>
                <w:ilvl w:val="0"/>
                <w:numId w:val="46"/>
              </w:numPr>
              <w:autoSpaceDE w:val="0"/>
              <w:autoSpaceDN w:val="0"/>
              <w:adjustRightInd w:val="0"/>
              <w:spacing w:line="276" w:lineRule="auto"/>
              <w:jc w:val="both"/>
              <w:rPr>
                <w:sz w:val="22"/>
                <w:szCs w:val="22"/>
                <w:shd w:val="clear" w:color="auto" w:fill="FEFEFE"/>
              </w:rPr>
            </w:pPr>
            <w:r w:rsidRPr="00333A0E">
              <w:rPr>
                <w:sz w:val="22"/>
                <w:szCs w:val="22"/>
                <w:shd w:val="clear" w:color="auto" w:fill="FEFEFE"/>
              </w:rPr>
              <w:t xml:space="preserve">Анализ, удостоверяващ подобряването на енергийната ефективност в предприятието и/или изпълнението на условията по т. ІІ. от Раздел 13.2„Условия за допустимост на дейностите“, изготвен и съгласуван от правоспособно лице с компетентност в съответната област </w:t>
            </w:r>
            <w:r w:rsidRPr="00333A0E">
              <w:rPr>
                <w:i/>
                <w:sz w:val="22"/>
                <w:szCs w:val="22"/>
                <w:shd w:val="clear" w:color="auto" w:fill="FEFEFE"/>
              </w:rPr>
              <w:t>(важи в случаите на инвестиции за производство на електрическа и/или топлинна енергия или енергия за охлаждане и/или производство на биогорива и течни горива от биомаса и/или инвестиции за подобряване на енергийната ефективност в предприятията).</w:t>
            </w:r>
            <w:r w:rsidRPr="00333A0E">
              <w:rPr>
                <w:i/>
                <w:sz w:val="22"/>
                <w:szCs w:val="22"/>
              </w:rPr>
              <w:t xml:space="preserve"> </w:t>
            </w:r>
            <w:r w:rsidRPr="00333A0E">
              <w:rPr>
                <w:sz w:val="22"/>
                <w:szCs w:val="22"/>
              </w:rPr>
              <w:t>Представя се сканиран  във формат „pdf“ или „jpg“</w:t>
            </w:r>
            <w:r w:rsidRPr="00333A0E">
              <w:rPr>
                <w:sz w:val="22"/>
                <w:szCs w:val="22"/>
                <w:shd w:val="clear" w:color="auto" w:fill="FEFEFE"/>
              </w:rPr>
              <w:t>;</w:t>
            </w:r>
          </w:p>
          <w:p w:rsidR="00333A0E" w:rsidRPr="00333A0E" w:rsidRDefault="00333A0E" w:rsidP="00333A0E">
            <w:pPr>
              <w:pStyle w:val="ListParagraph"/>
              <w:widowControl w:val="0"/>
              <w:numPr>
                <w:ilvl w:val="0"/>
                <w:numId w:val="46"/>
              </w:numPr>
              <w:autoSpaceDE w:val="0"/>
              <w:autoSpaceDN w:val="0"/>
              <w:adjustRightInd w:val="0"/>
              <w:spacing w:line="276" w:lineRule="auto"/>
              <w:jc w:val="both"/>
              <w:rPr>
                <w:b/>
                <w:sz w:val="22"/>
                <w:szCs w:val="22"/>
              </w:rPr>
            </w:pPr>
            <w:r w:rsidRPr="00333A0E">
              <w:rPr>
                <w:sz w:val="22"/>
                <w:szCs w:val="22"/>
              </w:rPr>
              <w:t>Доклад и Резюме за отразяване на резултатите от енергийно обследване</w:t>
            </w:r>
            <w:r w:rsidRPr="00333A0E">
              <w:rPr>
                <w:b/>
                <w:sz w:val="22"/>
                <w:szCs w:val="22"/>
              </w:rPr>
              <w:t xml:space="preserve"> </w:t>
            </w:r>
            <w:r w:rsidRPr="00333A0E">
              <w:rPr>
                <w:i/>
                <w:sz w:val="22"/>
                <w:szCs w:val="22"/>
                <w:shd w:val="clear" w:color="auto" w:fill="FEFEFE"/>
              </w:rPr>
              <w:t xml:space="preserve">(важи в случаите на инвестиции за производство на електрическа и/или топлинна енергия или енергия за охлаждане и/или производство на биогорива и течни горива от биомаса и/или инвестиции за подобряване на енергийната ефективност в предприятията). </w:t>
            </w:r>
            <w:r w:rsidRPr="00333A0E">
              <w:rPr>
                <w:sz w:val="22"/>
                <w:szCs w:val="22"/>
              </w:rPr>
              <w:t>Представят се сканирани  във формат „pdf“ или  „jpg“</w:t>
            </w:r>
            <w:r w:rsidRPr="00333A0E">
              <w:rPr>
                <w:sz w:val="22"/>
                <w:szCs w:val="22"/>
                <w:shd w:val="clear" w:color="auto" w:fill="FEFEFE"/>
              </w:rPr>
              <w:t>;</w:t>
            </w:r>
          </w:p>
          <w:p w:rsidR="00333A0E" w:rsidRPr="00333A0E" w:rsidRDefault="00333A0E" w:rsidP="00333A0E">
            <w:pPr>
              <w:pStyle w:val="ListParagraph"/>
              <w:widowControl w:val="0"/>
              <w:numPr>
                <w:ilvl w:val="0"/>
                <w:numId w:val="46"/>
              </w:numPr>
              <w:autoSpaceDE w:val="0"/>
              <w:autoSpaceDN w:val="0"/>
              <w:adjustRightInd w:val="0"/>
              <w:spacing w:line="276" w:lineRule="auto"/>
              <w:jc w:val="both"/>
              <w:rPr>
                <w:b/>
                <w:sz w:val="22"/>
                <w:szCs w:val="22"/>
              </w:rPr>
            </w:pPr>
            <w:r w:rsidRPr="00333A0E">
              <w:rPr>
                <w:sz w:val="22"/>
                <w:szCs w:val="22"/>
                <w:shd w:val="clear" w:color="auto" w:fill="FEFEFE"/>
              </w:rPr>
              <w:t xml:space="preserve">Документ, удостоверяващ, че предприятието отговаря на изискванията за хигиена на храните/фуражите и тяхната безопасност, издаден от Българската агенция по безопасност на храните, </w:t>
            </w:r>
            <w:r w:rsidRPr="00333A0E">
              <w:rPr>
                <w:i/>
                <w:sz w:val="22"/>
                <w:szCs w:val="22"/>
                <w:shd w:val="clear" w:color="auto" w:fill="FEFEFE"/>
              </w:rPr>
              <w:t>в случай на производство и/или маркетинг на хранителни стоки/фуражи</w:t>
            </w:r>
            <w:r w:rsidRPr="00333A0E">
              <w:rPr>
                <w:sz w:val="22"/>
                <w:szCs w:val="22"/>
                <w:shd w:val="clear" w:color="auto" w:fill="FEFEFE"/>
              </w:rPr>
              <w:t xml:space="preserve">. </w:t>
            </w:r>
            <w:r w:rsidRPr="00333A0E">
              <w:rPr>
                <w:sz w:val="22"/>
                <w:szCs w:val="22"/>
              </w:rPr>
              <w:t>Представя се сканиран  във формат „pdf“ или „jpg“</w:t>
            </w:r>
          </w:p>
          <w:p w:rsidR="00333A0E" w:rsidRPr="00333A0E" w:rsidRDefault="00333A0E" w:rsidP="00333A0E">
            <w:pPr>
              <w:pStyle w:val="ListParagraph"/>
              <w:widowControl w:val="0"/>
              <w:autoSpaceDE w:val="0"/>
              <w:autoSpaceDN w:val="0"/>
              <w:adjustRightInd w:val="0"/>
              <w:spacing w:line="276" w:lineRule="auto"/>
              <w:ind w:left="0"/>
              <w:jc w:val="both"/>
              <w:rPr>
                <w:b/>
                <w:sz w:val="22"/>
                <w:szCs w:val="22"/>
              </w:rPr>
            </w:pPr>
          </w:p>
          <w:p w:rsidR="00333A0E" w:rsidRPr="00333A0E" w:rsidRDefault="00333A0E" w:rsidP="00333A0E">
            <w:pPr>
              <w:ind w:left="33" w:hanging="33"/>
              <w:jc w:val="both"/>
              <w:rPr>
                <w:rFonts w:ascii="Times New Roman" w:eastAsia="Times New Roman" w:hAnsi="Times New Roman"/>
                <w:b/>
                <w:lang w:eastAsia="bg-BG"/>
              </w:rPr>
            </w:pPr>
            <w:r w:rsidRPr="00333A0E">
              <w:rPr>
                <w:rFonts w:ascii="Times New Roman" w:eastAsia="Times New Roman" w:hAnsi="Times New Roman"/>
                <w:b/>
                <w:lang w:eastAsia="bg-BG"/>
              </w:rPr>
              <w:t xml:space="preserve">ІІІ. </w:t>
            </w:r>
            <w:r w:rsidRPr="00333A0E">
              <w:rPr>
                <w:rFonts w:ascii="Times New Roman" w:eastAsia="Times New Roman" w:hAnsi="Times New Roman"/>
                <w:b/>
                <w:u w:val="single"/>
                <w:lang w:eastAsia="bg-BG"/>
              </w:rPr>
              <w:t>Специфични документи, доказващи съответствие с критериите за подбор</w:t>
            </w:r>
            <w:r w:rsidRPr="00333A0E">
              <w:rPr>
                <w:rFonts w:ascii="Times New Roman" w:eastAsia="Times New Roman" w:hAnsi="Times New Roman"/>
                <w:b/>
                <w:lang w:eastAsia="bg-BG"/>
              </w:rPr>
              <w:t xml:space="preserve">: </w:t>
            </w:r>
          </w:p>
          <w:p w:rsidR="00333A0E" w:rsidRPr="00333A0E" w:rsidRDefault="00333A0E" w:rsidP="00333A0E">
            <w:pPr>
              <w:ind w:left="33" w:hanging="33"/>
              <w:jc w:val="both"/>
              <w:rPr>
                <w:rFonts w:ascii="Times New Roman" w:eastAsia="Times New Roman" w:hAnsi="Times New Roman"/>
                <w:b/>
                <w:lang w:eastAsia="bg-BG"/>
              </w:rPr>
            </w:pPr>
          </w:p>
          <w:p w:rsidR="00333A0E" w:rsidRPr="00333A0E" w:rsidRDefault="00333A0E" w:rsidP="00333A0E">
            <w:pPr>
              <w:numPr>
                <w:ilvl w:val="0"/>
                <w:numId w:val="47"/>
              </w:numPr>
              <w:ind w:left="630" w:hanging="90"/>
              <w:jc w:val="both"/>
              <w:rPr>
                <w:rFonts w:ascii="Times New Roman" w:eastAsia="Times New Roman" w:hAnsi="Times New Roman"/>
                <w:b/>
                <w:lang w:eastAsia="bg-BG"/>
              </w:rPr>
            </w:pPr>
            <w:r w:rsidRPr="00333A0E">
              <w:t xml:space="preserve"> </w:t>
            </w:r>
            <w:r w:rsidRPr="00333A0E">
              <w:rPr>
                <w:rFonts w:ascii="Times New Roman" w:hAnsi="Times New Roman"/>
                <w:b/>
              </w:rPr>
              <w:t>За критерий „</w:t>
            </w:r>
            <w:r w:rsidRPr="00333A0E">
              <w:rPr>
                <w:rFonts w:ascii="Times New Roman" w:eastAsia="Times New Roman" w:hAnsi="Times New Roman"/>
                <w:b/>
              </w:rPr>
              <w:t xml:space="preserve">Проекти, насърчаващи интеграцията на земеделските стопани”   </w:t>
            </w:r>
          </w:p>
          <w:p w:rsidR="00333A0E" w:rsidRPr="00333A0E" w:rsidRDefault="00333A0E" w:rsidP="00333A0E">
            <w:pPr>
              <w:numPr>
                <w:ilvl w:val="0"/>
                <w:numId w:val="34"/>
              </w:numPr>
              <w:jc w:val="both"/>
              <w:rPr>
                <w:rFonts w:ascii="Times New Roman" w:eastAsia="Times New Roman" w:hAnsi="Times New Roman"/>
              </w:rPr>
            </w:pPr>
            <w:r w:rsidRPr="00333A0E">
              <w:rPr>
                <w:rFonts w:ascii="Times New Roman" w:eastAsia="Times New Roman" w:hAnsi="Times New Roman"/>
              </w:rPr>
              <w:t xml:space="preserve">Декларация за видовете и количества суровини </w:t>
            </w:r>
            <w:r w:rsidRPr="00333A0E">
              <w:rPr>
                <w:rFonts w:ascii="Times New Roman" w:eastAsia="Times New Roman" w:hAnsi="Times New Roman"/>
                <w:i/>
              </w:rPr>
              <w:t>( по образец, Приложение № 17 от документи за попълване)</w:t>
            </w:r>
            <w:r w:rsidRPr="00333A0E">
              <w:rPr>
                <w:rFonts w:ascii="Times New Roman" w:eastAsia="Times New Roman" w:hAnsi="Times New Roman"/>
              </w:rPr>
              <w:t>, датирана, подписана и подпечатана .</w:t>
            </w:r>
            <w:r w:rsidRPr="00333A0E">
              <w:rPr>
                <w:rFonts w:ascii="Times New Roman" w:hAnsi="Times New Roman"/>
              </w:rPr>
              <w:t>Представя се сканирано във формат "pdf“ или „jpg.;</w:t>
            </w:r>
          </w:p>
          <w:p w:rsidR="00333A0E" w:rsidRPr="00333A0E" w:rsidRDefault="00333A0E" w:rsidP="00333A0E">
            <w:pPr>
              <w:numPr>
                <w:ilvl w:val="0"/>
                <w:numId w:val="45"/>
              </w:numPr>
              <w:jc w:val="both"/>
              <w:rPr>
                <w:rFonts w:ascii="Times New Roman" w:eastAsia="Times New Roman" w:hAnsi="Times New Roman"/>
                <w:b/>
                <w:lang w:eastAsia="bg-BG"/>
              </w:rPr>
            </w:pPr>
            <w:r w:rsidRPr="00333A0E">
              <w:rPr>
                <w:rFonts w:ascii="Times New Roman" w:eastAsia="Times New Roman" w:hAnsi="Times New Roman"/>
                <w:b/>
                <w:lang w:eastAsia="bg-BG"/>
              </w:rPr>
              <w:t>За критерий</w:t>
            </w:r>
            <w:r w:rsidRPr="00333A0E">
              <w:t xml:space="preserve"> </w:t>
            </w:r>
            <w:r w:rsidRPr="00333A0E">
              <w:rPr>
                <w:rFonts w:ascii="Times New Roman" w:hAnsi="Times New Roman"/>
              </w:rPr>
              <w:t>„</w:t>
            </w:r>
            <w:r w:rsidRPr="00333A0E">
              <w:rPr>
                <w:rFonts w:ascii="Times New Roman" w:hAnsi="Times New Roman"/>
                <w:b/>
              </w:rPr>
              <w:t>Проектът създава нови работни места”</w:t>
            </w:r>
          </w:p>
          <w:p w:rsidR="00333A0E" w:rsidRPr="00333A0E" w:rsidRDefault="00333A0E" w:rsidP="00333A0E">
            <w:pPr>
              <w:pStyle w:val="ListParagraph"/>
              <w:widowControl w:val="0"/>
              <w:numPr>
                <w:ilvl w:val="0"/>
                <w:numId w:val="34"/>
              </w:numPr>
              <w:autoSpaceDE w:val="0"/>
              <w:autoSpaceDN w:val="0"/>
              <w:adjustRightInd w:val="0"/>
              <w:spacing w:line="276" w:lineRule="auto"/>
              <w:ind w:left="180"/>
              <w:rPr>
                <w:i/>
                <w:sz w:val="22"/>
                <w:szCs w:val="22"/>
              </w:rPr>
            </w:pPr>
            <w:r w:rsidRPr="00333A0E">
              <w:rPr>
                <w:sz w:val="22"/>
                <w:szCs w:val="22"/>
              </w:rPr>
              <w:t xml:space="preserve">    -    Справка за съществуващия и нает персонал към края на предходната спрямо кандидатстването календарна година (</w:t>
            </w:r>
            <w:r w:rsidRPr="00333A0E">
              <w:rPr>
                <w:i/>
                <w:sz w:val="22"/>
                <w:szCs w:val="22"/>
              </w:rPr>
              <w:t>по образец, Приложение №16 от документи за  попълване)</w:t>
            </w:r>
            <w:r w:rsidRPr="00333A0E">
              <w:rPr>
                <w:sz w:val="22"/>
                <w:szCs w:val="22"/>
              </w:rPr>
              <w:t>, датирана, подписана  подпечатана.  Представя се  сканирана във формат "pdf“ или „jpg”;</w:t>
            </w:r>
          </w:p>
          <w:p w:rsidR="00333A0E" w:rsidRPr="00333A0E" w:rsidRDefault="00333A0E" w:rsidP="00333A0E">
            <w:pPr>
              <w:pStyle w:val="ListParagraph"/>
              <w:widowControl w:val="0"/>
              <w:numPr>
                <w:ilvl w:val="0"/>
                <w:numId w:val="34"/>
              </w:numPr>
              <w:autoSpaceDE w:val="0"/>
              <w:autoSpaceDN w:val="0"/>
              <w:adjustRightInd w:val="0"/>
              <w:spacing w:line="276" w:lineRule="auto"/>
              <w:ind w:left="0" w:firstLine="426"/>
              <w:jc w:val="both"/>
              <w:rPr>
                <w:sz w:val="22"/>
                <w:szCs w:val="22"/>
              </w:rPr>
            </w:pPr>
            <w:r w:rsidRPr="00333A0E">
              <w:rPr>
                <w:sz w:val="22"/>
                <w:szCs w:val="22"/>
                <w:shd w:val="clear" w:color="auto" w:fill="FFFFFF"/>
              </w:rPr>
              <w:t>Отчет за заетите лица, средствата за работна заплата и другите разходи за труд</w:t>
            </w:r>
            <w:r w:rsidRPr="00333A0E">
              <w:rPr>
                <w:sz w:val="22"/>
                <w:szCs w:val="22"/>
              </w:rPr>
              <w:t xml:space="preserve"> от Годишния отчет за дейността (ГОД) за последната приключена  финансова  година, заверен от НСИ.  Представя се сканиран във формат "pdf“ или „jpg”;</w:t>
            </w:r>
          </w:p>
          <w:p w:rsidR="00333A0E" w:rsidRPr="00333A0E" w:rsidRDefault="00333A0E" w:rsidP="00333A0E">
            <w:pPr>
              <w:pStyle w:val="ListParagraph"/>
              <w:widowControl w:val="0"/>
              <w:autoSpaceDE w:val="0"/>
              <w:autoSpaceDN w:val="0"/>
              <w:adjustRightInd w:val="0"/>
              <w:spacing w:line="276" w:lineRule="auto"/>
              <w:ind w:left="180"/>
              <w:jc w:val="both"/>
              <w:rPr>
                <w:sz w:val="22"/>
                <w:szCs w:val="22"/>
              </w:rPr>
            </w:pPr>
          </w:p>
          <w:p w:rsidR="00333A0E" w:rsidRPr="00333A0E" w:rsidRDefault="00333A0E" w:rsidP="00333A0E">
            <w:pPr>
              <w:numPr>
                <w:ilvl w:val="0"/>
                <w:numId w:val="38"/>
              </w:numPr>
              <w:tabs>
                <w:tab w:val="left" w:pos="72"/>
                <w:tab w:val="left" w:pos="356"/>
              </w:tabs>
              <w:jc w:val="both"/>
              <w:rPr>
                <w:b/>
              </w:rPr>
            </w:pPr>
            <w:r w:rsidRPr="00333A0E">
              <w:rPr>
                <w:rFonts w:ascii="Times New Roman" w:hAnsi="Times New Roman"/>
                <w:b/>
              </w:rPr>
              <w:t>За критерий  „Минимум 10 % от допустимите инвестиционни разходи са за подобряване на енергийната ефективност на предприятието”</w:t>
            </w:r>
          </w:p>
          <w:p w:rsidR="00333A0E" w:rsidRPr="00333A0E" w:rsidRDefault="00333A0E" w:rsidP="00333A0E">
            <w:pPr>
              <w:pStyle w:val="ListParagraph"/>
              <w:widowControl w:val="0"/>
              <w:numPr>
                <w:ilvl w:val="0"/>
                <w:numId w:val="34"/>
              </w:numPr>
              <w:autoSpaceDE w:val="0"/>
              <w:autoSpaceDN w:val="0"/>
              <w:adjustRightInd w:val="0"/>
              <w:spacing w:line="276" w:lineRule="auto"/>
              <w:jc w:val="both"/>
              <w:rPr>
                <w:sz w:val="22"/>
                <w:szCs w:val="22"/>
              </w:rPr>
            </w:pPr>
            <w:r w:rsidRPr="00333A0E">
              <w:rPr>
                <w:sz w:val="22"/>
                <w:szCs w:val="22"/>
              </w:rPr>
              <w:t>Резюме и доклад за отразяване на резултатите от енергийно обследване, съобразно изискванията на Наредба № Е-РД-04-05 от 08.09.2016 г. за определяне на показателите за разход на енергия, енергийните характеристики на предприятия, промишлени системи и системи за външно изкуствено осветление, както и за определяне на условията и реда за извършване на обследване за енергийна ефективност и изготвяне на оценка на енергийни спестявания., изготвени от правоспособни лица, вписани в публичния регистър по чл. 34, ал. 1 от Закона за енергийна ефективност (ЗЕЕ). Представя се сканиран във формат "pdf“ или „jpg”;</w:t>
            </w:r>
          </w:p>
          <w:p w:rsidR="00333A0E" w:rsidRPr="00333A0E" w:rsidRDefault="00333A0E" w:rsidP="00333A0E">
            <w:pPr>
              <w:widowControl w:val="0"/>
              <w:tabs>
                <w:tab w:val="left" w:pos="227"/>
              </w:tabs>
              <w:autoSpaceDE w:val="0"/>
              <w:autoSpaceDN w:val="0"/>
              <w:adjustRightInd w:val="0"/>
              <w:jc w:val="both"/>
              <w:rPr>
                <w:rFonts w:ascii="Times New Roman" w:eastAsia="Times New Roman" w:hAnsi="Times New Roman"/>
                <w:lang w:eastAsia="bg-BG"/>
              </w:rPr>
            </w:pPr>
          </w:p>
          <w:p w:rsidR="00333A0E" w:rsidRPr="00333A0E" w:rsidRDefault="00333A0E" w:rsidP="00333A0E">
            <w:pPr>
              <w:numPr>
                <w:ilvl w:val="0"/>
                <w:numId w:val="38"/>
              </w:numPr>
              <w:tabs>
                <w:tab w:val="left" w:pos="72"/>
                <w:tab w:val="left" w:pos="356"/>
              </w:tabs>
              <w:jc w:val="both"/>
              <w:rPr>
                <w:b/>
              </w:rPr>
            </w:pPr>
            <w:r w:rsidRPr="00333A0E">
              <w:rPr>
                <w:rFonts w:ascii="Times New Roman" w:hAnsi="Times New Roman"/>
                <w:b/>
              </w:rPr>
              <w:t xml:space="preserve">За  критерий </w:t>
            </w:r>
            <w:r w:rsidRPr="00333A0E">
              <w:rPr>
                <w:rFonts w:ascii="Times New Roman" w:eastAsia="Times New Roman" w:hAnsi="Times New Roman"/>
                <w:b/>
              </w:rPr>
              <w:t xml:space="preserve">  „Иновативност - въвеждане на нови за територията практика, и/или услуга и/или продукт в предприятието - над 30 % от допустимите инвестиционни разходи по проекта са свързани с иновации в предприятието”</w:t>
            </w:r>
          </w:p>
          <w:p w:rsidR="00333A0E" w:rsidRPr="00333A0E" w:rsidRDefault="00333A0E" w:rsidP="00333A0E">
            <w:pPr>
              <w:pStyle w:val="ListParagraph"/>
              <w:widowControl w:val="0"/>
              <w:numPr>
                <w:ilvl w:val="0"/>
                <w:numId w:val="34"/>
              </w:numPr>
              <w:autoSpaceDE w:val="0"/>
              <w:autoSpaceDN w:val="0"/>
              <w:adjustRightInd w:val="0"/>
              <w:spacing w:line="276" w:lineRule="auto"/>
              <w:jc w:val="both"/>
              <w:rPr>
                <w:sz w:val="22"/>
                <w:szCs w:val="22"/>
              </w:rPr>
            </w:pPr>
            <w:r w:rsidRPr="00333A0E">
              <w:rPr>
                <w:sz w:val="22"/>
                <w:szCs w:val="22"/>
              </w:rPr>
              <w:t xml:space="preserve">Документи, проучвания, сертификати, патенти, свидетелства за регистрация на полезен модел и </w:t>
            </w:r>
            <w:r w:rsidRPr="00333A0E">
              <w:rPr>
                <w:sz w:val="22"/>
                <w:szCs w:val="22"/>
              </w:rPr>
              <w:lastRenderedPageBreak/>
              <w:t>други приложими документи, които показват, че чрез инвестициите по проекта ще се  въведе нова за територията на МИГ – Айтос практика / продукт / услуга и/или нови за предприятието  продукти и/или услуги. Представят се сканирани във формат "pdf“ или „jpg”;</w:t>
            </w:r>
          </w:p>
          <w:p w:rsidR="00333A0E" w:rsidRPr="00333A0E" w:rsidRDefault="00333A0E" w:rsidP="00333A0E">
            <w:pPr>
              <w:pStyle w:val="ListParagraph"/>
              <w:spacing w:line="276" w:lineRule="auto"/>
              <w:ind w:left="0"/>
              <w:jc w:val="both"/>
              <w:rPr>
                <w:i/>
                <w:sz w:val="22"/>
                <w:szCs w:val="22"/>
              </w:rPr>
            </w:pPr>
          </w:p>
          <w:p w:rsidR="00333A0E" w:rsidRPr="00333A0E" w:rsidRDefault="00333A0E" w:rsidP="00333A0E">
            <w:pPr>
              <w:numPr>
                <w:ilvl w:val="0"/>
                <w:numId w:val="38"/>
              </w:numPr>
              <w:tabs>
                <w:tab w:val="left" w:pos="72"/>
                <w:tab w:val="left" w:pos="356"/>
              </w:tabs>
              <w:jc w:val="both"/>
              <w:rPr>
                <w:rFonts w:ascii="Times New Roman" w:hAnsi="Times New Roman"/>
                <w:b/>
              </w:rPr>
            </w:pPr>
            <w:r w:rsidRPr="00333A0E">
              <w:rPr>
                <w:rFonts w:ascii="Times New Roman" w:hAnsi="Times New Roman"/>
                <w:b/>
              </w:rPr>
              <w:t>За  критерий   „</w:t>
            </w:r>
            <w:r w:rsidRPr="00333A0E">
              <w:rPr>
                <w:rFonts w:ascii="Times New Roman" w:eastAsia="Times New Roman" w:hAnsi="Times New Roman"/>
                <w:b/>
              </w:rPr>
              <w:t>Проектът включва преработка и производство на биологични продукти”</w:t>
            </w:r>
            <w:r w:rsidRPr="00333A0E">
              <w:rPr>
                <w:rFonts w:ascii="Times New Roman" w:hAnsi="Times New Roman"/>
                <w:b/>
              </w:rPr>
              <w:t xml:space="preserve"> </w:t>
            </w:r>
          </w:p>
          <w:p w:rsidR="00333A0E" w:rsidRPr="00333A0E" w:rsidRDefault="00333A0E" w:rsidP="00333A0E">
            <w:pPr>
              <w:pStyle w:val="ListParagraph"/>
              <w:widowControl w:val="0"/>
              <w:numPr>
                <w:ilvl w:val="0"/>
                <w:numId w:val="34"/>
              </w:numPr>
              <w:autoSpaceDE w:val="0"/>
              <w:autoSpaceDN w:val="0"/>
              <w:adjustRightInd w:val="0"/>
              <w:spacing w:line="276" w:lineRule="auto"/>
              <w:jc w:val="both"/>
              <w:rPr>
                <w:sz w:val="22"/>
                <w:szCs w:val="22"/>
              </w:rPr>
            </w:pPr>
            <w:r w:rsidRPr="00333A0E">
              <w:rPr>
                <w:sz w:val="22"/>
                <w:szCs w:val="22"/>
              </w:rPr>
              <w:t>- Договор за контрол по смисъла на чл. 18, ал. 3 от Закона за прилагане на Общата организация на пазарите на земеделски продукти на Европейския съюз (ЗПООПЗПЕС) с контролиращо лице, получило разрешение от министъра на земеделието и храните за осъществяване на контрол за спазване правилата на биологичното производство по реда на чл. 19 и 20 от ЗПООПЗПЕС, придружен от документ (сертификационно писмо от контролиращото лице, сертификат, или друг документ, удостоверяващо, че е проведена най-малко първа инспекция, или копие от сертификат от контролиращо лице, удостоверяващ, че кандидатът е производител на продукт/и, сертифициран/и като биологичeн/и. (в случаите на  преработка/маркетинг на собствена селскостопанска  продукция).</w:t>
            </w:r>
            <w:r w:rsidRPr="00333A0E">
              <w:rPr>
                <w:rFonts w:ascii="Calibri" w:hAnsi="Calibri"/>
                <w:b/>
                <w:sz w:val="22"/>
                <w:szCs w:val="22"/>
              </w:rPr>
              <w:t xml:space="preserve"> </w:t>
            </w:r>
            <w:r w:rsidRPr="00333A0E">
              <w:rPr>
                <w:sz w:val="22"/>
                <w:szCs w:val="22"/>
              </w:rPr>
              <w:t>Представя се сканиран във формат "pdf“ или „jpg”;</w:t>
            </w:r>
          </w:p>
          <w:p w:rsidR="00333A0E" w:rsidRPr="00333A0E" w:rsidRDefault="00333A0E" w:rsidP="00333A0E">
            <w:pPr>
              <w:pStyle w:val="ListParagraph"/>
              <w:widowControl w:val="0"/>
              <w:numPr>
                <w:ilvl w:val="0"/>
                <w:numId w:val="34"/>
              </w:numPr>
              <w:autoSpaceDE w:val="0"/>
              <w:autoSpaceDN w:val="0"/>
              <w:adjustRightInd w:val="0"/>
              <w:spacing w:line="276" w:lineRule="auto"/>
              <w:jc w:val="both"/>
              <w:rPr>
                <w:sz w:val="22"/>
                <w:szCs w:val="22"/>
              </w:rPr>
            </w:pPr>
            <w:r w:rsidRPr="00333A0E">
              <w:rPr>
                <w:sz w:val="22"/>
                <w:szCs w:val="22"/>
              </w:rPr>
              <w:t xml:space="preserve">Декларация за видовете и количества суровини ( </w:t>
            </w:r>
            <w:r w:rsidRPr="00333A0E">
              <w:rPr>
                <w:i/>
                <w:sz w:val="22"/>
                <w:szCs w:val="22"/>
              </w:rPr>
              <w:t>по образец</w:t>
            </w:r>
            <w:r w:rsidRPr="00333A0E">
              <w:rPr>
                <w:sz w:val="22"/>
                <w:szCs w:val="22"/>
              </w:rPr>
              <w:t xml:space="preserve">, </w:t>
            </w:r>
            <w:r w:rsidRPr="00333A0E">
              <w:rPr>
                <w:i/>
                <w:sz w:val="22"/>
                <w:szCs w:val="22"/>
              </w:rPr>
              <w:t>Приложение №17 от документи за попълване</w:t>
            </w:r>
            <w:r w:rsidRPr="00333A0E">
              <w:rPr>
                <w:sz w:val="22"/>
                <w:szCs w:val="22"/>
              </w:rPr>
              <w:t>), датирана, подписана и подпечатана. Представя се сканирана във формат "pdf“ или „jpg”;</w:t>
            </w:r>
          </w:p>
          <w:p w:rsidR="00333A0E" w:rsidRPr="00333A0E" w:rsidRDefault="00333A0E" w:rsidP="00333A0E">
            <w:pPr>
              <w:numPr>
                <w:ilvl w:val="0"/>
                <w:numId w:val="38"/>
              </w:numPr>
              <w:tabs>
                <w:tab w:val="left" w:pos="-284"/>
                <w:tab w:val="left" w:pos="0"/>
                <w:tab w:val="left" w:pos="72"/>
                <w:tab w:val="left" w:pos="356"/>
              </w:tabs>
              <w:rPr>
                <w:rFonts w:ascii="Times New Roman" w:eastAsia="Times New Roman" w:hAnsi="Times New Roman"/>
                <w:b/>
              </w:rPr>
            </w:pPr>
            <w:r w:rsidRPr="00333A0E">
              <w:rPr>
                <w:rFonts w:ascii="Times New Roman" w:hAnsi="Times New Roman"/>
                <w:b/>
              </w:rPr>
              <w:t xml:space="preserve">За  критерий </w:t>
            </w:r>
            <w:r w:rsidRPr="00333A0E">
              <w:rPr>
                <w:rFonts w:ascii="Times New Roman" w:eastAsia="Times New Roman" w:hAnsi="Times New Roman"/>
                <w:b/>
              </w:rPr>
              <w:t xml:space="preserve">  „Проектът включва дейности с позитивен принос към околната среда”</w:t>
            </w:r>
          </w:p>
          <w:p w:rsidR="00333A0E" w:rsidRPr="00333A0E" w:rsidRDefault="00333A0E" w:rsidP="00EE4AC2">
            <w:pPr>
              <w:ind w:firstLine="567"/>
              <w:jc w:val="both"/>
              <w:rPr>
                <w:rFonts w:ascii="Times New Roman" w:hAnsi="Times New Roman"/>
              </w:rPr>
            </w:pPr>
            <w:r w:rsidRPr="00333A0E">
              <w:rPr>
                <w:rFonts w:ascii="Times New Roman" w:hAnsi="Times New Roman"/>
              </w:rPr>
              <w:t>- Становище, издадено от правоспособно лице, от което да е видно кои от инвестициите в проекта са свързани с опазване компонентите на околната среда и вида на компонента засегнат от инвестицията. Представя се сканирано във формат "pdf“ или „jpg”;</w:t>
            </w:r>
          </w:p>
          <w:p w:rsidR="00333A0E" w:rsidRPr="00333A0E" w:rsidRDefault="00333A0E" w:rsidP="00333A0E">
            <w:pPr>
              <w:jc w:val="both"/>
              <w:rPr>
                <w:b/>
                <w:lang w:val="en-US"/>
              </w:rPr>
            </w:pPr>
            <w:r w:rsidRPr="00333A0E">
              <w:rPr>
                <w:rFonts w:ascii="Times New Roman" w:hAnsi="Times New Roman"/>
              </w:rPr>
              <w:t xml:space="preserve">          - Документ, издаден от правоспособно лице /производител на съответната инсталация/, удостоверяващ наличието на технологии, които водят до намаляване  на емисиите съгласно Регламент за изпълнение на Директива 2009/125/ЕС /. Представя се сканиран във формат "pdf“ или „jpg”;</w:t>
            </w:r>
            <w:r w:rsidRPr="00333A0E">
              <w:rPr>
                <w:b/>
              </w:rPr>
              <w:t xml:space="preserve"> </w:t>
            </w:r>
          </w:p>
          <w:p w:rsidR="00333A0E" w:rsidRPr="00333A0E" w:rsidRDefault="00333A0E" w:rsidP="00333A0E">
            <w:pPr>
              <w:pStyle w:val="ListParagraph"/>
              <w:numPr>
                <w:ilvl w:val="0"/>
                <w:numId w:val="38"/>
              </w:numPr>
              <w:spacing w:line="276" w:lineRule="auto"/>
              <w:jc w:val="both"/>
              <w:rPr>
                <w:b/>
                <w:sz w:val="22"/>
                <w:szCs w:val="22"/>
              </w:rPr>
            </w:pPr>
            <w:r w:rsidRPr="00333A0E">
              <w:rPr>
                <w:b/>
                <w:sz w:val="22"/>
                <w:szCs w:val="22"/>
              </w:rPr>
              <w:t>За критерий  „Проектът предвижда използването на местни доставчици на стоки и/или услуги”</w:t>
            </w:r>
          </w:p>
          <w:p w:rsidR="00333A0E" w:rsidRPr="00333A0E" w:rsidRDefault="00333A0E" w:rsidP="00333A0E">
            <w:pPr>
              <w:pStyle w:val="NoSpacing"/>
              <w:jc w:val="both"/>
            </w:pPr>
            <w:r w:rsidRPr="00333A0E">
              <w:t>Предварителни/окончателни договори с доставчици, в т.ч. за суровини от растителен или животински произход, добити на територията на МИГ-</w:t>
            </w:r>
            <w:r w:rsidR="00EE4AC2">
              <w:t>Стралджа 2016г</w:t>
            </w:r>
            <w:r w:rsidRPr="00333A0E">
              <w:t>. Представят се сканирани във формат "pdf“ или „jpg”.</w:t>
            </w:r>
          </w:p>
          <w:p w:rsidR="00333A0E" w:rsidRDefault="00333A0E" w:rsidP="003E151E">
            <w:pPr>
              <w:pStyle w:val="NoSpacing"/>
              <w:jc w:val="both"/>
            </w:pPr>
          </w:p>
          <w:p w:rsidR="003E151E" w:rsidRPr="002C5E95" w:rsidRDefault="003E151E" w:rsidP="003E151E">
            <w:pPr>
              <w:pStyle w:val="NoSpacing"/>
              <w:jc w:val="both"/>
              <w:rPr>
                <w:b/>
              </w:rPr>
            </w:pPr>
            <w:r w:rsidRPr="002C5E95">
              <w:t>1. Декларация за видовете и количества суровини (</w:t>
            </w:r>
            <w:r w:rsidRPr="002C5E95">
              <w:rPr>
                <w:i/>
              </w:rPr>
              <w:t>Декларацията се попълва в случаите, когато се предвижда преработка на собствена биологична земеделска продукция и/или използване на биомаса, получена в резултат на земеделската или преработвателната дейност на кандидата</w:t>
            </w:r>
            <w:r w:rsidRPr="002C5E95">
              <w:t xml:space="preserve">). Декларацията се представя от предприятието-кандидат и/или от членовете на групата/организацията на производители. Декларацията се придружава със сертификат за биологично производство, в който фигурират изрично посочените за преработка суровини. </w:t>
            </w:r>
            <w:r w:rsidRPr="002C5E95">
              <w:rPr>
                <w:b/>
              </w:rPr>
              <w:t>(Приложение № 16)</w:t>
            </w:r>
          </w:p>
          <w:p w:rsidR="003E151E" w:rsidRPr="002C5E95" w:rsidRDefault="003E151E" w:rsidP="003E151E">
            <w:pPr>
              <w:pStyle w:val="NoSpacing"/>
              <w:jc w:val="both"/>
              <w:rPr>
                <w:i/>
                <w:color w:val="FF0000"/>
              </w:rPr>
            </w:pPr>
            <w:r w:rsidRPr="002C5E95">
              <w:t>2. Предварителни договори с описани количества и цени на биологични суровини като доказателство, че са осигурени най-малко 30 % от суровините за преработвателното предприятие съгласно производствената му програмаза периода на мониторинг, придружени със сертификат за биологично производство на суровината– не се отнася за пазари на производители. Представя се във формат „pdf“</w:t>
            </w:r>
            <w:r w:rsidRPr="002C5E95">
              <w:rPr>
                <w:lang w:val="en-US"/>
              </w:rPr>
              <w:t>.</w:t>
            </w:r>
          </w:p>
          <w:p w:rsidR="003E151E" w:rsidRPr="002C5E95" w:rsidRDefault="003E151E" w:rsidP="003E151E">
            <w:pPr>
              <w:pStyle w:val="NoSpacing"/>
              <w:jc w:val="both"/>
            </w:pPr>
            <w:r w:rsidRPr="002C5E95">
              <w:t>3. Предварителни договори за реализация на над 30 % от обема на производствената програма на преработвателното предприятие като биологично производство за периода на мониторинг, придружени с копие от сертификат/и от контролиращо лице, като доказателство, че кандидатът ще произвежда най-малко 30 % биологична продукция– за съществуващи предприятия, и не се отнася за пазари на производители. Представя се във формат „pdf“</w:t>
            </w:r>
            <w:r w:rsidRPr="002C5E95">
              <w:rPr>
                <w:lang w:val="en-US"/>
              </w:rPr>
              <w:t>.</w:t>
            </w:r>
          </w:p>
          <w:p w:rsidR="003E151E" w:rsidRPr="002C5E95" w:rsidRDefault="003E151E" w:rsidP="003E151E">
            <w:pPr>
              <w:pStyle w:val="NoSpacing"/>
              <w:jc w:val="both"/>
            </w:pPr>
            <w:r w:rsidRPr="002C5E95">
              <w:t xml:space="preserve">4. Становище на Българска агенция по безопасност на храните, от което да е видно кои от предвидените инвестиции в проекта са насочени към постигане на стандартите на ЕС съгласно </w:t>
            </w:r>
            <w:r w:rsidRPr="002C5E95">
              <w:rPr>
                <w:b/>
              </w:rPr>
              <w:t>приложение № 8</w:t>
            </w:r>
            <w:r w:rsidRPr="002C5E95">
              <w:t>. Представя се във формат „pdf“</w:t>
            </w:r>
            <w:r w:rsidRPr="002C5E95">
              <w:rPr>
                <w:lang w:val="en-US"/>
              </w:rPr>
              <w:t>”.</w:t>
            </w:r>
          </w:p>
          <w:p w:rsidR="003E151E" w:rsidRPr="002C5E95" w:rsidRDefault="003E151E" w:rsidP="003E151E">
            <w:pPr>
              <w:pStyle w:val="NoSpacing"/>
              <w:jc w:val="both"/>
            </w:pPr>
            <w:r w:rsidRPr="002C5E95">
              <w:t xml:space="preserve">5. Документ, издаден от производителя, удостоверяващ съответствието с изискванията на Регламент (ЕС) 2015/1189 на Комисията от 28 април 2015 г. за прилагане на Директива 2009/125/ЕО на Европейския парламент и на Съвета по отношение на изискванията за екопроектиране на котли на </w:t>
            </w:r>
            <w:r w:rsidRPr="002C5E95">
              <w:lastRenderedPageBreak/>
              <w:t>твърдо гориво (OB L 193, 21 юли 2014 г.). Представя се във формат „pdf“</w:t>
            </w:r>
            <w:r w:rsidRPr="002C5E95">
              <w:rPr>
                <w:lang w:val="en-US"/>
              </w:rPr>
              <w:t>.</w:t>
            </w:r>
          </w:p>
          <w:p w:rsidR="003E151E" w:rsidRPr="002C5E95" w:rsidRDefault="003E151E" w:rsidP="003E151E">
            <w:pPr>
              <w:pStyle w:val="NoSpacing"/>
              <w:jc w:val="both"/>
            </w:pPr>
            <w:r w:rsidRPr="002C5E95">
              <w:t>6. Отчет за заетите лица, средствата за работна заплата и други разходи за труд за предходната финансова година.</w:t>
            </w:r>
            <w:r w:rsidRPr="002C5E95">
              <w:rPr>
                <w:rFonts w:eastAsiaTheme="minorEastAsia"/>
              </w:rPr>
              <w:t xml:space="preserve">В случай на новосъздадени предприятия се подава ведомост за заплати за месеците в периода от вписването в </w:t>
            </w:r>
            <w:r w:rsidRPr="002C5E95">
              <w:t>Търговския регистър и РЮЛНЦ</w:t>
            </w:r>
            <w:r w:rsidRPr="002C5E95">
              <w:rPr>
                <w:rFonts w:eastAsiaTheme="minorEastAsia"/>
              </w:rPr>
              <w:t xml:space="preserve"> до деня преди подаване на проектното предложение.</w:t>
            </w:r>
            <w:r w:rsidRPr="002C5E95">
              <w:t xml:space="preserve"> (представя се, в случай че кандидатът заявява точки по критерий за подбор 4). Представя се във формат „pdf“</w:t>
            </w:r>
            <w:r w:rsidRPr="002C5E95">
              <w:rPr>
                <w:lang w:val="en-US"/>
              </w:rPr>
              <w:t>.</w:t>
            </w:r>
          </w:p>
          <w:p w:rsidR="00A801C9" w:rsidRPr="002C5E95" w:rsidRDefault="003E151E" w:rsidP="003E151E">
            <w:pPr>
              <w:pStyle w:val="NoSpacing"/>
              <w:jc w:val="both"/>
              <w:rPr>
                <w:i/>
                <w:iCs/>
              </w:rPr>
            </w:pPr>
            <w:r w:rsidRPr="002C5E95">
              <w:t xml:space="preserve">7. </w:t>
            </w:r>
            <w:r w:rsidRPr="002C5E95">
              <w:rPr>
                <w:iCs/>
              </w:rPr>
              <w:t>Доклад и Резюме за отразяване на резултатите от енергийно обследване на промишлената система съгласно НАРЕДБА № Е-РД-04-05 от 2016 г. за определяне на показателите за разход на енергия, енергийните характеристики на предприятия, промишлени системи и системи за външно изкуствено осветление, както и за определяне на условията и реда за извършване на обследване за енергийна ефективност и изготвяне на оценка на енергийни спестявания (</w:t>
            </w:r>
            <w:r w:rsidRPr="002C5E95">
              <w:rPr>
                <w:bCs/>
                <w:i/>
                <w:iCs/>
              </w:rPr>
              <w:t>Обн. ДВ. бр. 81 от 2016 г.)</w:t>
            </w:r>
            <w:r w:rsidRPr="002C5E95">
              <w:rPr>
                <w:iCs/>
              </w:rPr>
              <w:t xml:space="preserve"> издадено от лица, които отговарят на изискванията на чл. 59, ал. 1 от ЗЕЕ и са вписани в регистъра по чл. 60, ал. 1 от ЗЕЕ. </w:t>
            </w:r>
            <w:r w:rsidRPr="002C5E95">
              <w:rPr>
                <w:i/>
                <w:iCs/>
              </w:rPr>
              <w:t>Представя се във формат „pdf“.</w:t>
            </w:r>
          </w:p>
        </w:tc>
      </w:tr>
      <w:tr w:rsidR="00333A0E" w:rsidRPr="002C5E95" w:rsidTr="0018739C">
        <w:tc>
          <w:tcPr>
            <w:tcW w:w="10031" w:type="dxa"/>
          </w:tcPr>
          <w:p w:rsidR="00333A0E" w:rsidRPr="00333A0E" w:rsidRDefault="00333A0E" w:rsidP="00333A0E">
            <w:pPr>
              <w:jc w:val="both"/>
              <w:rPr>
                <w:rFonts w:ascii="Times New Roman" w:hAnsi="Times New Roman"/>
                <w:b/>
              </w:rPr>
            </w:pPr>
          </w:p>
        </w:tc>
      </w:tr>
    </w:tbl>
    <w:p w:rsidR="00A801C9" w:rsidRPr="002C5E95" w:rsidRDefault="00A801C9" w:rsidP="00A801C9">
      <w:pPr>
        <w:rPr>
          <w:rFonts w:ascii="Times New Roman" w:hAnsi="Times New Roman" w:cs="Times New Roman"/>
        </w:rPr>
      </w:pPr>
    </w:p>
    <w:p w:rsidR="00B40904" w:rsidRPr="002C5E95" w:rsidRDefault="00B40904" w:rsidP="00B40904">
      <w:pPr>
        <w:pStyle w:val="Heading1"/>
        <w:rPr>
          <w:rFonts w:cs="Times New Roman"/>
          <w:sz w:val="22"/>
          <w:szCs w:val="22"/>
        </w:rPr>
      </w:pPr>
      <w:bookmarkStart w:id="34" w:name="_Toc513646266"/>
      <w:r w:rsidRPr="002C5E95">
        <w:rPr>
          <w:rFonts w:cs="Times New Roman"/>
          <w:sz w:val="22"/>
          <w:szCs w:val="22"/>
        </w:rPr>
        <w:t>25. Краен срок за подаване на проектните предложения:</w:t>
      </w:r>
      <w:bookmarkEnd w:id="34"/>
    </w:p>
    <w:tbl>
      <w:tblPr>
        <w:tblStyle w:val="TableGrid"/>
        <w:tblW w:w="10031" w:type="dxa"/>
        <w:tblLook w:val="04A0"/>
      </w:tblPr>
      <w:tblGrid>
        <w:gridCol w:w="10031"/>
      </w:tblGrid>
      <w:tr w:rsidR="00A801C9" w:rsidRPr="002C5E95" w:rsidTr="0018739C">
        <w:tc>
          <w:tcPr>
            <w:tcW w:w="10031" w:type="dxa"/>
          </w:tcPr>
          <w:p w:rsidR="00EE4AC2" w:rsidRPr="00EE4AC2" w:rsidRDefault="00EE4AC2" w:rsidP="00EE4AC2">
            <w:pPr>
              <w:tabs>
                <w:tab w:val="left" w:pos="0"/>
                <w:tab w:val="left" w:pos="709"/>
              </w:tabs>
              <w:jc w:val="both"/>
              <w:rPr>
                <w:rFonts w:ascii="Times New Roman" w:hAnsi="Times New Roman"/>
                <w:b/>
                <w:i/>
              </w:rPr>
            </w:pPr>
            <w:r w:rsidRPr="00EE4AC2">
              <w:rPr>
                <w:rFonts w:ascii="Times New Roman" w:hAnsi="Times New Roman"/>
              </w:rPr>
              <w:t>Процедурата е с няколко крайни срока за кандидатстване, които се определят, както следва:</w:t>
            </w:r>
          </w:p>
          <w:p w:rsidR="00EE4AC2" w:rsidRPr="00EE4AC2" w:rsidRDefault="00EE4AC2" w:rsidP="00EE4AC2">
            <w:pPr>
              <w:ind w:left="22"/>
              <w:jc w:val="both"/>
              <w:rPr>
                <w:rFonts w:ascii="Times New Roman" w:hAnsi="Times New Roman"/>
                <w:b/>
                <w:u w:val="single"/>
              </w:rPr>
            </w:pPr>
            <w:r w:rsidRPr="00EE4AC2">
              <w:rPr>
                <w:rFonts w:ascii="Times New Roman" w:hAnsi="Times New Roman"/>
                <w:b/>
                <w:u w:val="single"/>
              </w:rPr>
              <w:t>Първи прием:</w:t>
            </w:r>
          </w:p>
          <w:p w:rsidR="00EE4AC2" w:rsidRPr="00EE4AC2" w:rsidRDefault="00EE4AC2" w:rsidP="00EE4AC2">
            <w:pPr>
              <w:ind w:left="22"/>
              <w:jc w:val="both"/>
              <w:rPr>
                <w:rFonts w:ascii="Times New Roman" w:hAnsi="Times New Roman"/>
                <w:b/>
              </w:rPr>
            </w:pPr>
            <w:r w:rsidRPr="00EE4AC2">
              <w:rPr>
                <w:rFonts w:ascii="Times New Roman" w:hAnsi="Times New Roman"/>
                <w:b/>
              </w:rPr>
              <w:t>Начален срок: 30.03.2020</w:t>
            </w:r>
          </w:p>
          <w:p w:rsidR="00EE4AC2" w:rsidRPr="00EE4AC2" w:rsidRDefault="00EE4AC2" w:rsidP="00EE4AC2">
            <w:pPr>
              <w:ind w:left="22"/>
              <w:jc w:val="both"/>
              <w:rPr>
                <w:rFonts w:ascii="Times New Roman" w:hAnsi="Times New Roman"/>
                <w:b/>
              </w:rPr>
            </w:pPr>
            <w:r w:rsidRPr="00EE4AC2">
              <w:rPr>
                <w:rFonts w:ascii="Times New Roman" w:hAnsi="Times New Roman"/>
                <w:b/>
              </w:rPr>
              <w:t>Краен срок:     29.05.2020 г. 17.</w:t>
            </w:r>
            <w:r w:rsidRPr="00EE4AC2">
              <w:rPr>
                <w:rFonts w:ascii="Times New Roman" w:hAnsi="Times New Roman"/>
                <w:b/>
                <w:lang w:val="en-US"/>
              </w:rPr>
              <w:t>3</w:t>
            </w:r>
            <w:r w:rsidRPr="00EE4AC2">
              <w:rPr>
                <w:rFonts w:ascii="Times New Roman" w:hAnsi="Times New Roman"/>
                <w:b/>
              </w:rPr>
              <w:t xml:space="preserve">0 часа. </w:t>
            </w:r>
          </w:p>
          <w:p w:rsidR="00EE4AC2" w:rsidRPr="00EE4AC2" w:rsidRDefault="00EE4AC2" w:rsidP="00EE4AC2">
            <w:pPr>
              <w:ind w:left="22"/>
              <w:jc w:val="both"/>
              <w:rPr>
                <w:rFonts w:ascii="Times New Roman" w:hAnsi="Times New Roman"/>
                <w:b/>
              </w:rPr>
            </w:pPr>
          </w:p>
          <w:p w:rsidR="00EE4AC2" w:rsidRPr="00EE4AC2" w:rsidRDefault="00EE4AC2" w:rsidP="00EE4AC2">
            <w:pPr>
              <w:ind w:left="22"/>
              <w:jc w:val="both"/>
              <w:rPr>
                <w:rFonts w:ascii="Times New Roman" w:hAnsi="Times New Roman"/>
                <w:b/>
              </w:rPr>
            </w:pPr>
            <w:r w:rsidRPr="00EE4AC2">
              <w:rPr>
                <w:rFonts w:ascii="Times New Roman" w:hAnsi="Times New Roman"/>
                <w:b/>
                <w:u w:val="single"/>
              </w:rPr>
              <w:t>Втори прием</w:t>
            </w:r>
            <w:r w:rsidRPr="00EE4AC2">
              <w:rPr>
                <w:rFonts w:ascii="Times New Roman" w:hAnsi="Times New Roman"/>
                <w:b/>
              </w:rPr>
              <w:t xml:space="preserve"> - при наличие на остатъчни средства след първи прием:</w:t>
            </w:r>
          </w:p>
          <w:p w:rsidR="00EE4AC2" w:rsidRPr="00EE4AC2" w:rsidRDefault="00EE4AC2" w:rsidP="00EE4AC2">
            <w:pPr>
              <w:ind w:left="22"/>
              <w:jc w:val="both"/>
              <w:rPr>
                <w:rFonts w:ascii="Times New Roman" w:hAnsi="Times New Roman"/>
                <w:b/>
              </w:rPr>
            </w:pPr>
            <w:r w:rsidRPr="00EE4AC2">
              <w:rPr>
                <w:rFonts w:ascii="Times New Roman" w:hAnsi="Times New Roman"/>
                <w:b/>
              </w:rPr>
              <w:t>Начален срок:  30.07.2020 г.</w:t>
            </w:r>
          </w:p>
          <w:p w:rsidR="00EE4AC2" w:rsidRPr="00EE4AC2" w:rsidRDefault="00EE4AC2" w:rsidP="00EE4AC2">
            <w:pPr>
              <w:ind w:left="22"/>
              <w:jc w:val="both"/>
              <w:rPr>
                <w:rFonts w:ascii="Times New Roman" w:hAnsi="Times New Roman"/>
                <w:b/>
              </w:rPr>
            </w:pPr>
            <w:r w:rsidRPr="00EE4AC2">
              <w:rPr>
                <w:rFonts w:ascii="Times New Roman" w:hAnsi="Times New Roman"/>
                <w:b/>
              </w:rPr>
              <w:t>Краен срок:      29.08.2020 г. 17.</w:t>
            </w:r>
            <w:r w:rsidRPr="00EE4AC2">
              <w:rPr>
                <w:rFonts w:ascii="Times New Roman" w:hAnsi="Times New Roman"/>
                <w:b/>
                <w:lang w:val="en-US"/>
              </w:rPr>
              <w:t>3</w:t>
            </w:r>
            <w:r w:rsidRPr="00EE4AC2">
              <w:rPr>
                <w:rFonts w:ascii="Times New Roman" w:hAnsi="Times New Roman"/>
                <w:b/>
              </w:rPr>
              <w:t xml:space="preserve">0 часа. </w:t>
            </w:r>
          </w:p>
          <w:p w:rsidR="00A801C9" w:rsidRPr="002C5E95" w:rsidRDefault="00571402" w:rsidP="00571402">
            <w:pPr>
              <w:rPr>
                <w:rFonts w:ascii="Times New Roman" w:hAnsi="Times New Roman" w:cs="Times New Roman"/>
                <w:color w:val="FF0000"/>
              </w:rPr>
            </w:pPr>
            <w:r w:rsidRPr="00EE4AC2">
              <w:rPr>
                <w:rFonts w:ascii="Times New Roman" w:hAnsi="Times New Roman" w:cs="Times New Roman"/>
                <w:color w:val="FF0000"/>
              </w:rPr>
              <w:t>.</w:t>
            </w:r>
          </w:p>
        </w:tc>
      </w:tr>
    </w:tbl>
    <w:p w:rsidR="00B40904" w:rsidRPr="002C5E95" w:rsidRDefault="00B40904" w:rsidP="00B40904">
      <w:pPr>
        <w:pStyle w:val="Heading1"/>
        <w:jc w:val="both"/>
        <w:rPr>
          <w:rFonts w:cs="Times New Roman"/>
          <w:sz w:val="22"/>
          <w:szCs w:val="22"/>
        </w:rPr>
      </w:pPr>
      <w:bookmarkStart w:id="35" w:name="_Toc513646267"/>
      <w:r w:rsidRPr="002C5E95">
        <w:rPr>
          <w:rFonts w:cs="Times New Roman"/>
          <w:sz w:val="22"/>
          <w:szCs w:val="22"/>
        </w:rPr>
        <w:t>26. Адрес за подаване на проектните предложения/концепциите за проектни предложения:</w:t>
      </w:r>
      <w:bookmarkEnd w:id="35"/>
    </w:p>
    <w:tbl>
      <w:tblPr>
        <w:tblStyle w:val="TableGrid"/>
        <w:tblW w:w="10031" w:type="dxa"/>
        <w:tblLook w:val="04A0"/>
      </w:tblPr>
      <w:tblGrid>
        <w:gridCol w:w="10031"/>
      </w:tblGrid>
      <w:tr w:rsidR="00A801C9" w:rsidRPr="002C5E95" w:rsidTr="0018739C">
        <w:tc>
          <w:tcPr>
            <w:tcW w:w="10031" w:type="dxa"/>
          </w:tcPr>
          <w:p w:rsidR="00571402" w:rsidRPr="002C5E95" w:rsidRDefault="00571402" w:rsidP="00571402">
            <w:pPr>
              <w:rPr>
                <w:rFonts w:ascii="Times New Roman" w:hAnsi="Times New Roman" w:cs="Times New Roman"/>
              </w:rPr>
            </w:pPr>
            <w:r w:rsidRPr="002C5E95">
              <w:rPr>
                <w:rFonts w:ascii="Times New Roman" w:hAnsi="Times New Roman" w:cs="Times New Roman"/>
              </w:rPr>
              <w:t>Проектните предложения по настоящата процедура се подават по изцяло електронен път чрез ИСУН 2020  на следния интернет адрес: https://eumis2020.government.bg.</w:t>
            </w:r>
          </w:p>
          <w:p w:rsidR="00A801C9" w:rsidRPr="002C5E95" w:rsidRDefault="00A801C9" w:rsidP="00C64DB1">
            <w:pPr>
              <w:rPr>
                <w:rFonts w:ascii="Times New Roman" w:hAnsi="Times New Roman" w:cs="Times New Roman"/>
              </w:rPr>
            </w:pPr>
          </w:p>
        </w:tc>
      </w:tr>
    </w:tbl>
    <w:p w:rsidR="00B40904" w:rsidRDefault="00B40904" w:rsidP="00B40904">
      <w:pPr>
        <w:pStyle w:val="Heading1"/>
        <w:jc w:val="both"/>
        <w:rPr>
          <w:rFonts w:cs="Times New Roman"/>
          <w:sz w:val="22"/>
          <w:szCs w:val="22"/>
        </w:rPr>
      </w:pPr>
      <w:bookmarkStart w:id="36" w:name="_Toc513646268"/>
      <w:r w:rsidRPr="002C5E95">
        <w:rPr>
          <w:rFonts w:cs="Times New Roman"/>
          <w:sz w:val="22"/>
          <w:szCs w:val="22"/>
        </w:rPr>
        <w:t>27. Допълнителна информация:</w:t>
      </w:r>
      <w:bookmarkEnd w:id="36"/>
    </w:p>
    <w:p w:rsidR="00EE4AC2" w:rsidRPr="00EE4AC2" w:rsidRDefault="00EE4AC2" w:rsidP="00EE4AC2">
      <w:pPr>
        <w:rPr>
          <w:rFonts w:ascii="Times New Roman" w:eastAsiaTheme="majorEastAsia" w:hAnsi="Times New Roman" w:cs="Times New Roman"/>
          <w:b/>
          <w:bCs/>
        </w:rPr>
      </w:pPr>
      <w:r w:rsidRPr="00EE4AC2">
        <w:rPr>
          <w:rFonts w:ascii="Times New Roman" w:eastAsiaTheme="majorEastAsia" w:hAnsi="Times New Roman" w:cs="Times New Roman"/>
          <w:b/>
          <w:bCs/>
        </w:rPr>
        <w:t>27.1. Допълнителни въпроси и разяснения във връзка с Условията за кандидатстване:</w:t>
      </w:r>
    </w:p>
    <w:tbl>
      <w:tblPr>
        <w:tblStyle w:val="TableGrid"/>
        <w:tblW w:w="10031" w:type="dxa"/>
        <w:tblLook w:val="04A0"/>
      </w:tblPr>
      <w:tblGrid>
        <w:gridCol w:w="10031"/>
      </w:tblGrid>
      <w:tr w:rsidR="00A801C9" w:rsidRPr="002C5E95" w:rsidTr="0018739C">
        <w:tc>
          <w:tcPr>
            <w:tcW w:w="10031" w:type="dxa"/>
          </w:tcPr>
          <w:p w:rsidR="00EE4AC2" w:rsidRPr="00FF465A" w:rsidRDefault="00EE4AC2" w:rsidP="00EE4AC2">
            <w:pPr>
              <w:jc w:val="both"/>
              <w:rPr>
                <w:rFonts w:ascii="Times New Roman" w:eastAsia="Times New Roman" w:hAnsi="Times New Roman"/>
                <w:lang w:eastAsia="bg-BG"/>
              </w:rPr>
            </w:pPr>
            <w:r w:rsidRPr="00FF465A">
              <w:rPr>
                <w:rFonts w:ascii="Times New Roman" w:eastAsia="Times New Roman" w:hAnsi="Times New Roman"/>
                <w:lang w:val="en-US" w:eastAsia="bg-BG"/>
              </w:rPr>
              <w:t>В</w:t>
            </w:r>
            <w:r w:rsidRPr="00FF465A">
              <w:rPr>
                <w:rFonts w:ascii="Times New Roman" w:eastAsia="Times New Roman" w:hAnsi="Times New Roman"/>
                <w:lang w:eastAsia="bg-BG"/>
              </w:rPr>
              <w:t xml:space="preserve"> срок до 3 седмици преди крайния срок за подаване на проектни предложения по настоящата процедура за прием могат да се задават въпроси и да се искат допълнителни разяснения на </w:t>
            </w:r>
            <w:r w:rsidRPr="00FF465A">
              <w:rPr>
                <w:rFonts w:ascii="Times New Roman" w:eastAsia="Times New Roman" w:hAnsi="Times New Roman"/>
                <w:lang w:val="en-US" w:eastAsia="bg-BG"/>
              </w:rPr>
              <w:t xml:space="preserve">e-mail: </w:t>
            </w:r>
            <w:hyperlink r:id="rId14" w:history="1">
              <w:r w:rsidR="00FF465A" w:rsidRPr="00FF465A">
                <w:rPr>
                  <w:rStyle w:val="Hyperlink"/>
                  <w:rFonts w:ascii="Times New Roman" w:eastAsia="Times New Roman" w:hAnsi="Times New Roman"/>
                  <w:lang w:val="en-US" w:eastAsia="bg-BG"/>
                </w:rPr>
                <w:t>mig</w:t>
              </w:r>
              <w:r w:rsidR="00FF465A" w:rsidRPr="00FF465A">
                <w:rPr>
                  <w:rStyle w:val="Hyperlink"/>
                  <w:rFonts w:ascii="Times New Roman" w:eastAsia="Times New Roman" w:hAnsi="Times New Roman"/>
                  <w:lang w:eastAsia="bg-BG"/>
                </w:rPr>
                <w:t>-</w:t>
              </w:r>
              <w:r w:rsidR="00FF465A" w:rsidRPr="00FF465A">
                <w:rPr>
                  <w:rStyle w:val="Hyperlink"/>
                  <w:rFonts w:ascii="Times New Roman" w:eastAsia="Times New Roman" w:hAnsi="Times New Roman"/>
                  <w:lang w:val="en-US" w:eastAsia="bg-BG"/>
                </w:rPr>
                <w:t>straldzha_2016g@abv.bg</w:t>
              </w:r>
            </w:hyperlink>
            <w:r w:rsidRPr="00FF465A">
              <w:rPr>
                <w:rFonts w:ascii="Times New Roman" w:eastAsia="Times New Roman" w:hAnsi="Times New Roman"/>
                <w:lang w:val="en-US" w:eastAsia="bg-BG"/>
              </w:rPr>
              <w:t xml:space="preserve"> </w:t>
            </w:r>
            <w:r w:rsidRPr="00FF465A">
              <w:rPr>
                <w:rFonts w:ascii="Times New Roman" w:eastAsia="Times New Roman" w:hAnsi="Times New Roman"/>
                <w:lang w:eastAsia="bg-BG"/>
              </w:rPr>
              <w:t>като ясно се посочва номера на поканата за набиране на предложения.</w:t>
            </w:r>
          </w:p>
          <w:p w:rsidR="00EE4AC2" w:rsidRPr="00FF465A" w:rsidRDefault="00EE4AC2" w:rsidP="00EE4AC2">
            <w:pPr>
              <w:jc w:val="both"/>
              <w:rPr>
                <w:rFonts w:ascii="Times New Roman" w:eastAsia="Times New Roman" w:hAnsi="Times New Roman"/>
                <w:lang w:eastAsia="bg-BG"/>
              </w:rPr>
            </w:pPr>
            <w:r w:rsidRPr="00FF465A">
              <w:rPr>
                <w:rFonts w:ascii="Times New Roman" w:eastAsia="Times New Roman" w:hAnsi="Times New Roman"/>
                <w:lang w:eastAsia="bg-BG"/>
              </w:rPr>
              <w:t>Писмени разяснения ще бъдат дадени в 10-дневен срок от получаване на искането, но не по-късно от  две седмици преди изтичането на срока за кандидатстване.</w:t>
            </w:r>
          </w:p>
          <w:p w:rsidR="00EE4AC2" w:rsidRPr="00FF465A" w:rsidRDefault="00EE4AC2" w:rsidP="00EE4AC2">
            <w:pPr>
              <w:jc w:val="both"/>
              <w:rPr>
                <w:rFonts w:ascii="Times New Roman" w:eastAsia="Times New Roman" w:hAnsi="Times New Roman"/>
                <w:lang w:eastAsia="bg-BG"/>
              </w:rPr>
            </w:pPr>
            <w:r w:rsidRPr="00FF465A">
              <w:rPr>
                <w:rFonts w:ascii="Times New Roman" w:eastAsia="Times New Roman" w:hAnsi="Times New Roman"/>
                <w:lang w:eastAsia="bg-BG"/>
              </w:rPr>
              <w:t xml:space="preserve">С оглед осигуряване равнопоставено третиране на кандидатите, </w:t>
            </w:r>
            <w:r w:rsidR="00FF465A" w:rsidRPr="00FF465A">
              <w:rPr>
                <w:rFonts w:ascii="Times New Roman" w:eastAsia="Times New Roman" w:hAnsi="Times New Roman"/>
                <w:lang w:eastAsia="bg-BG"/>
              </w:rPr>
              <w:t>„</w:t>
            </w:r>
            <w:r w:rsidRPr="00FF465A">
              <w:rPr>
                <w:rFonts w:ascii="Times New Roman" w:eastAsia="Times New Roman" w:hAnsi="Times New Roman"/>
                <w:lang w:eastAsia="bg-BG"/>
              </w:rPr>
              <w:t>МИГ –</w:t>
            </w:r>
            <w:r w:rsidR="00FF465A" w:rsidRPr="00FF465A">
              <w:rPr>
                <w:rFonts w:ascii="Times New Roman" w:eastAsia="Times New Roman" w:hAnsi="Times New Roman"/>
                <w:lang w:val="en-US" w:eastAsia="bg-BG"/>
              </w:rPr>
              <w:t xml:space="preserve"> </w:t>
            </w:r>
            <w:r w:rsidR="00FF465A" w:rsidRPr="00FF465A">
              <w:rPr>
                <w:rFonts w:ascii="Times New Roman" w:eastAsia="Times New Roman" w:hAnsi="Times New Roman"/>
                <w:lang w:eastAsia="bg-BG"/>
              </w:rPr>
              <w:t>Стралджа 2016г.”</w:t>
            </w:r>
            <w:r w:rsidRPr="00FF465A">
              <w:rPr>
                <w:rFonts w:ascii="Times New Roman" w:eastAsia="Times New Roman" w:hAnsi="Times New Roman"/>
                <w:lang w:eastAsia="bg-BG"/>
              </w:rPr>
              <w:t xml:space="preserve"> няма да дава разяснения, които съдържат становище относно качеството на конкретно проектно предложение. Разяснения се дават по отношение на условията за кандидатстване и са задължителни за всички кандидати.</w:t>
            </w:r>
          </w:p>
          <w:p w:rsidR="00A801C9" w:rsidRPr="00FF465A" w:rsidRDefault="00EE4AC2" w:rsidP="00571402">
            <w:pPr>
              <w:pStyle w:val="NoSpacing"/>
              <w:jc w:val="both"/>
              <w:rPr>
                <w:lang w:val="en-US"/>
              </w:rPr>
            </w:pPr>
            <w:r w:rsidRPr="00FF465A">
              <w:rPr>
                <w:rFonts w:eastAsia="Times New Roman"/>
                <w:lang w:eastAsia="bg-BG"/>
              </w:rPr>
              <w:t xml:space="preserve">Въпросите и разясненията ще бъдат публикувани на интернет страницата на </w:t>
            </w:r>
            <w:r w:rsidR="00FF465A" w:rsidRPr="00FF465A">
              <w:rPr>
                <w:rFonts w:eastAsia="Times New Roman"/>
                <w:lang w:eastAsia="bg-BG"/>
              </w:rPr>
              <w:t>„МИГ –</w:t>
            </w:r>
            <w:r w:rsidR="00FF465A" w:rsidRPr="00FF465A">
              <w:rPr>
                <w:rFonts w:eastAsia="Times New Roman"/>
                <w:lang w:val="en-US" w:eastAsia="bg-BG"/>
              </w:rPr>
              <w:t xml:space="preserve"> </w:t>
            </w:r>
            <w:r w:rsidR="00FF465A" w:rsidRPr="00FF465A">
              <w:rPr>
                <w:rFonts w:eastAsia="Times New Roman"/>
                <w:lang w:eastAsia="bg-BG"/>
              </w:rPr>
              <w:t>Стралджа 2016г.”</w:t>
            </w:r>
            <w:r w:rsidRPr="00FF465A">
              <w:rPr>
                <w:rFonts w:eastAsia="Times New Roman"/>
                <w:lang w:eastAsia="bg-BG"/>
              </w:rPr>
              <w:t xml:space="preserve">:  </w:t>
            </w:r>
            <w:hyperlink r:id="rId15" w:history="1">
              <w:r w:rsidR="00FF465A" w:rsidRPr="00FF465A">
                <w:rPr>
                  <w:rStyle w:val="Hyperlink"/>
                  <w:rFonts w:eastAsia="Times New Roman"/>
                  <w:lang w:eastAsia="bg-BG"/>
                </w:rPr>
                <w:t>http://mig-</w:t>
              </w:r>
              <w:r w:rsidR="00FF465A" w:rsidRPr="00FF465A">
                <w:rPr>
                  <w:rStyle w:val="Hyperlink"/>
                  <w:rFonts w:eastAsia="Times New Roman"/>
                  <w:lang w:val="en-US" w:eastAsia="bg-BG"/>
                </w:rPr>
                <w:t>straldzha</w:t>
              </w:r>
              <w:r w:rsidR="00FF465A" w:rsidRPr="00FF465A">
                <w:rPr>
                  <w:rStyle w:val="Hyperlink"/>
                  <w:rFonts w:eastAsia="Times New Roman"/>
                  <w:lang w:eastAsia="bg-BG"/>
                </w:rPr>
                <w:t>.com</w:t>
              </w:r>
            </w:hyperlink>
            <w:r w:rsidRPr="00FF465A">
              <w:rPr>
                <w:rFonts w:eastAsia="Times New Roman"/>
                <w:lang w:eastAsia="bg-BG"/>
              </w:rPr>
              <w:t xml:space="preserve">  </w:t>
            </w:r>
            <w:r w:rsidRPr="00FF465A">
              <w:t xml:space="preserve"> </w:t>
            </w:r>
            <w:r w:rsidRPr="00FF465A">
              <w:rPr>
                <w:rFonts w:eastAsia="Times New Roman"/>
                <w:lang w:val="ru-RU" w:eastAsia="bg-BG"/>
              </w:rPr>
              <w:t xml:space="preserve">и на </w:t>
            </w:r>
            <w:hyperlink r:id="rId16" w:history="1">
              <w:r w:rsidRPr="00FF465A">
                <w:rPr>
                  <w:rStyle w:val="Hyperlink"/>
                </w:rPr>
                <w:t>https://eumis2020.government.bg</w:t>
              </w:r>
            </w:hyperlink>
          </w:p>
        </w:tc>
      </w:tr>
    </w:tbl>
    <w:p w:rsidR="009D3497" w:rsidRPr="002C5E95" w:rsidRDefault="009D3497" w:rsidP="009D3497">
      <w:pPr>
        <w:pStyle w:val="Heading2"/>
        <w:jc w:val="both"/>
        <w:rPr>
          <w:rFonts w:cs="Times New Roman"/>
          <w:sz w:val="22"/>
          <w:szCs w:val="22"/>
        </w:rPr>
      </w:pPr>
      <w:bookmarkStart w:id="37" w:name="_Toc513646269"/>
      <w:r w:rsidRPr="002C5E95">
        <w:rPr>
          <w:rFonts w:cs="Times New Roman"/>
          <w:sz w:val="22"/>
          <w:szCs w:val="22"/>
        </w:rPr>
        <w:t>27.</w:t>
      </w:r>
      <w:r w:rsidR="00FF465A">
        <w:rPr>
          <w:rFonts w:cs="Times New Roman"/>
          <w:sz w:val="22"/>
          <w:szCs w:val="22"/>
          <w:lang w:val="en-US"/>
        </w:rPr>
        <w:t>2</w:t>
      </w:r>
      <w:r w:rsidRPr="002C5E95">
        <w:rPr>
          <w:rFonts w:cs="Times New Roman"/>
          <w:sz w:val="22"/>
          <w:szCs w:val="22"/>
        </w:rPr>
        <w:t xml:space="preserve"> Процедура за уведомяване на не</w:t>
      </w:r>
      <w:r w:rsidR="0017063A" w:rsidRPr="002C5E95">
        <w:rPr>
          <w:rFonts w:cs="Times New Roman"/>
          <w:sz w:val="22"/>
          <w:szCs w:val="22"/>
        </w:rPr>
        <w:t>одобрени</w:t>
      </w:r>
      <w:r w:rsidRPr="002C5E95">
        <w:rPr>
          <w:rFonts w:cs="Times New Roman"/>
          <w:sz w:val="22"/>
          <w:szCs w:val="22"/>
        </w:rPr>
        <w:t xml:space="preserve"> и одобрените кандидати и сключване на административни договори за предоставяне на безвъзмездна финансова помощ</w:t>
      </w:r>
      <w:bookmarkEnd w:id="37"/>
    </w:p>
    <w:tbl>
      <w:tblPr>
        <w:tblStyle w:val="TableGrid"/>
        <w:tblW w:w="10031" w:type="dxa"/>
        <w:tblLook w:val="04A0"/>
      </w:tblPr>
      <w:tblGrid>
        <w:gridCol w:w="10031"/>
      </w:tblGrid>
      <w:tr w:rsidR="00A801C9" w:rsidRPr="002C5E95" w:rsidTr="0018739C">
        <w:tc>
          <w:tcPr>
            <w:tcW w:w="10031" w:type="dxa"/>
          </w:tcPr>
          <w:p w:rsidR="00FF465A" w:rsidRPr="00605AC8" w:rsidRDefault="00FF465A" w:rsidP="00FF465A">
            <w:pPr>
              <w:jc w:val="both"/>
              <w:rPr>
                <w:rFonts w:ascii="Times New Roman" w:hAnsi="Times New Roman"/>
              </w:rPr>
            </w:pPr>
            <w:r w:rsidRPr="00605AC8">
              <w:rPr>
                <w:rFonts w:ascii="Times New Roman" w:hAnsi="Times New Roman"/>
              </w:rPr>
              <w:t xml:space="preserve">Уведомяването на отхвърлените и одобрените кандидати за сключване на административни договори </w:t>
            </w:r>
            <w:r w:rsidRPr="00605AC8">
              <w:rPr>
                <w:rFonts w:ascii="Times New Roman" w:hAnsi="Times New Roman"/>
              </w:rPr>
              <w:lastRenderedPageBreak/>
              <w:t xml:space="preserve">се извършва чрез ИСУН.  </w:t>
            </w:r>
          </w:p>
          <w:p w:rsidR="00FF465A" w:rsidRPr="00605AC8" w:rsidRDefault="00FF465A" w:rsidP="00FF465A">
            <w:pPr>
              <w:jc w:val="both"/>
              <w:rPr>
                <w:rFonts w:ascii="Times New Roman" w:hAnsi="Times New Roman"/>
                <w:shd w:val="clear" w:color="auto" w:fill="FEFEFE"/>
              </w:rPr>
            </w:pPr>
            <w:r w:rsidRPr="00605AC8">
              <w:rPr>
                <w:rFonts w:ascii="Times New Roman" w:hAnsi="Times New Roman"/>
                <w:shd w:val="clear" w:color="auto" w:fill="FEFEFE"/>
              </w:rPr>
              <w:t>МИГ уведомява кандидатите, чиито проектни предложения не са одобрени в срок до 5 работни дни от одобрението на оценителния доклад.</w:t>
            </w:r>
          </w:p>
          <w:p w:rsidR="00FF465A" w:rsidRPr="00605AC8" w:rsidRDefault="00FF465A" w:rsidP="00FF465A">
            <w:pPr>
              <w:shd w:val="clear" w:color="auto" w:fill="FEFEFE"/>
              <w:jc w:val="both"/>
              <w:rPr>
                <w:rFonts w:ascii="Times New Roman" w:eastAsia="Times New Roman" w:hAnsi="Times New Roman"/>
                <w:color w:val="000000"/>
                <w:lang w:eastAsia="bg-BG"/>
              </w:rPr>
            </w:pPr>
            <w:r w:rsidRPr="00605AC8">
              <w:rPr>
                <w:rFonts w:ascii="Times New Roman" w:eastAsia="Times New Roman" w:hAnsi="Times New Roman"/>
                <w:color w:val="000000"/>
                <w:lang w:eastAsia="bg-BG"/>
              </w:rPr>
              <w:t>Всеки кандидат, получил уведомително писмо от МИГ, че проектното му предложение не е одобрено или че е частично одобрено, има право да възрази пред  ДФЗ в срок до 3 работни дни от датата на получаването на уведомлението.</w:t>
            </w:r>
          </w:p>
          <w:p w:rsidR="00FF465A" w:rsidRPr="00605AC8" w:rsidRDefault="00FF465A" w:rsidP="00FF465A">
            <w:pPr>
              <w:shd w:val="clear" w:color="auto" w:fill="FEFEFE"/>
              <w:jc w:val="both"/>
              <w:rPr>
                <w:rFonts w:ascii="Times New Roman" w:eastAsia="Times New Roman" w:hAnsi="Times New Roman"/>
                <w:color w:val="000000"/>
                <w:lang w:eastAsia="bg-BG"/>
              </w:rPr>
            </w:pPr>
            <w:r w:rsidRPr="00605AC8">
              <w:rPr>
                <w:rFonts w:ascii="Times New Roman" w:eastAsia="Times New Roman" w:hAnsi="Times New Roman"/>
                <w:color w:val="000000"/>
                <w:lang w:eastAsia="bg-BG"/>
              </w:rPr>
              <w:t>Изпълнителният директор на ДФЗ се произнася по основателността на възражението в срок до 10 работни дни от неговото получаване, като:</w:t>
            </w:r>
          </w:p>
          <w:p w:rsidR="00FF465A" w:rsidRPr="00605AC8" w:rsidRDefault="00FF465A" w:rsidP="00FF465A">
            <w:pPr>
              <w:shd w:val="clear" w:color="auto" w:fill="FEFEFE"/>
              <w:jc w:val="both"/>
              <w:rPr>
                <w:rFonts w:ascii="Times New Roman" w:eastAsia="Times New Roman" w:hAnsi="Times New Roman"/>
                <w:color w:val="000000"/>
                <w:lang w:eastAsia="bg-BG"/>
              </w:rPr>
            </w:pPr>
            <w:r w:rsidRPr="00605AC8">
              <w:rPr>
                <w:rFonts w:ascii="Times New Roman" w:eastAsia="Times New Roman" w:hAnsi="Times New Roman"/>
                <w:color w:val="000000"/>
                <w:lang w:eastAsia="bg-BG"/>
              </w:rPr>
              <w:t>1. връща проектното предложение за повторно извършване на процедурата по оценка;</w:t>
            </w:r>
          </w:p>
          <w:p w:rsidR="00FF465A" w:rsidRPr="00605AC8" w:rsidRDefault="00FF465A" w:rsidP="00FF465A">
            <w:pPr>
              <w:shd w:val="clear" w:color="auto" w:fill="FEFEFE"/>
              <w:jc w:val="both"/>
              <w:rPr>
                <w:rFonts w:ascii="Times New Roman" w:eastAsia="Times New Roman" w:hAnsi="Times New Roman"/>
                <w:color w:val="000000"/>
                <w:lang w:eastAsia="bg-BG"/>
              </w:rPr>
            </w:pPr>
            <w:r w:rsidRPr="00605AC8">
              <w:rPr>
                <w:rFonts w:ascii="Times New Roman" w:eastAsia="Times New Roman" w:hAnsi="Times New Roman"/>
                <w:color w:val="000000"/>
                <w:lang w:eastAsia="bg-BG"/>
              </w:rPr>
              <w:t>2. потвърждава предварителното решение на МИГ.</w:t>
            </w:r>
          </w:p>
          <w:p w:rsidR="00A801C9" w:rsidRPr="002C5E95" w:rsidRDefault="00FF465A" w:rsidP="00FF465A">
            <w:pPr>
              <w:pStyle w:val="NoSpacing"/>
              <w:jc w:val="both"/>
            </w:pPr>
            <w:r w:rsidRPr="00605AC8">
              <w:t>При одобрен от ДФЗ оценителен доклад, кандидатите, чиито проектни предложения са предложени за финансиране, се поканват да представят в 10-дневен срок доказателства, че отговарят на изискванията за бенефициент, като представят необходимите документи за сключване на административен договор за предоставяне на БФП.</w:t>
            </w:r>
          </w:p>
        </w:tc>
      </w:tr>
    </w:tbl>
    <w:p w:rsidR="00B40904" w:rsidRPr="002C5E95" w:rsidRDefault="00B40904" w:rsidP="00B40904">
      <w:pPr>
        <w:pStyle w:val="Heading1"/>
        <w:jc w:val="both"/>
        <w:rPr>
          <w:rFonts w:cs="Times New Roman"/>
          <w:sz w:val="22"/>
          <w:szCs w:val="22"/>
        </w:rPr>
      </w:pPr>
      <w:bookmarkStart w:id="38" w:name="_Toc513646270"/>
      <w:r w:rsidRPr="002C5E95">
        <w:rPr>
          <w:rFonts w:cs="Times New Roman"/>
          <w:sz w:val="22"/>
          <w:szCs w:val="22"/>
        </w:rPr>
        <w:lastRenderedPageBreak/>
        <w:t>28. Приложения към Условията за кандидатстване:</w:t>
      </w:r>
      <w:bookmarkEnd w:id="38"/>
    </w:p>
    <w:tbl>
      <w:tblPr>
        <w:tblStyle w:val="TableGrid"/>
        <w:tblW w:w="10031" w:type="dxa"/>
        <w:tblLook w:val="04A0"/>
      </w:tblPr>
      <w:tblGrid>
        <w:gridCol w:w="10031"/>
      </w:tblGrid>
      <w:tr w:rsidR="00A801C9" w:rsidRPr="002C5E95" w:rsidTr="0018739C">
        <w:tc>
          <w:tcPr>
            <w:tcW w:w="10031" w:type="dxa"/>
          </w:tcPr>
          <w:p w:rsidR="00482A13" w:rsidRPr="00482A13" w:rsidRDefault="00482A13" w:rsidP="00482A13">
            <w:pPr>
              <w:rPr>
                <w:rFonts w:ascii="Times New Roman" w:hAnsi="Times New Roman"/>
              </w:rPr>
            </w:pPr>
            <w:r w:rsidRPr="00482A13">
              <w:rPr>
                <w:rFonts w:ascii="Times New Roman" w:hAnsi="Times New Roman"/>
              </w:rPr>
              <w:t>Приложение № 1 Таблица за допустими инвестиции</w:t>
            </w:r>
          </w:p>
          <w:p w:rsidR="00482A13" w:rsidRPr="00482A13" w:rsidRDefault="00482A13" w:rsidP="00482A13">
            <w:pPr>
              <w:rPr>
                <w:rFonts w:ascii="Times New Roman" w:hAnsi="Times New Roman"/>
              </w:rPr>
            </w:pPr>
            <w:r w:rsidRPr="00482A13">
              <w:rPr>
                <w:rFonts w:ascii="Times New Roman" w:hAnsi="Times New Roman"/>
              </w:rPr>
              <w:t>Приложение № 2 Декларация по чл. 19 и 20 от Закона за защита на личните данни (Приложение № 12 от Наредба № 22/14.12.2015 г. на МЗХГ)</w:t>
            </w:r>
          </w:p>
          <w:p w:rsidR="00482A13" w:rsidRPr="00482A13" w:rsidRDefault="00482A13" w:rsidP="00482A13">
            <w:pPr>
              <w:rPr>
                <w:rFonts w:ascii="Times New Roman" w:hAnsi="Times New Roman"/>
              </w:rPr>
            </w:pPr>
            <w:r w:rsidRPr="00482A13">
              <w:rPr>
                <w:rFonts w:ascii="Times New Roman" w:hAnsi="Times New Roman"/>
              </w:rPr>
              <w:t>Приложение № 3 Декларация Образец по Приложение № 6 от Наредба № 22/14.12.2015 г.</w:t>
            </w:r>
          </w:p>
          <w:p w:rsidR="00482A13" w:rsidRPr="00482A13" w:rsidRDefault="00482A13" w:rsidP="00482A13">
            <w:pPr>
              <w:rPr>
                <w:rFonts w:ascii="Times New Roman" w:hAnsi="Times New Roman"/>
              </w:rPr>
            </w:pPr>
            <w:r w:rsidRPr="00482A13">
              <w:rPr>
                <w:rFonts w:ascii="Times New Roman" w:hAnsi="Times New Roman"/>
              </w:rPr>
              <w:t>Приложение № 4 Декларация за нередности</w:t>
            </w:r>
          </w:p>
          <w:p w:rsidR="00482A13" w:rsidRPr="00482A13" w:rsidRDefault="00482A13" w:rsidP="00482A13">
            <w:pPr>
              <w:rPr>
                <w:rFonts w:ascii="Times New Roman" w:hAnsi="Times New Roman"/>
              </w:rPr>
            </w:pPr>
            <w:r w:rsidRPr="00482A13">
              <w:rPr>
                <w:rFonts w:ascii="Times New Roman" w:hAnsi="Times New Roman"/>
              </w:rPr>
              <w:t>Приложение № 5а  Бизнес План</w:t>
            </w:r>
          </w:p>
          <w:p w:rsidR="00482A13" w:rsidRPr="00482A13" w:rsidRDefault="00482A13" w:rsidP="00482A13">
            <w:pPr>
              <w:rPr>
                <w:rFonts w:ascii="Times New Roman" w:hAnsi="Times New Roman"/>
              </w:rPr>
            </w:pPr>
            <w:r w:rsidRPr="00482A13">
              <w:rPr>
                <w:rFonts w:ascii="Times New Roman" w:hAnsi="Times New Roman"/>
              </w:rPr>
              <w:t xml:space="preserve">Приложение № 5б  Таблици към Бизнес План </w:t>
            </w:r>
          </w:p>
          <w:p w:rsidR="00482A13" w:rsidRPr="00482A13" w:rsidRDefault="00482A13" w:rsidP="00482A13">
            <w:pPr>
              <w:rPr>
                <w:rFonts w:ascii="Times New Roman" w:hAnsi="Times New Roman"/>
              </w:rPr>
            </w:pPr>
            <w:r w:rsidRPr="00482A13">
              <w:rPr>
                <w:rFonts w:ascii="Times New Roman" w:hAnsi="Times New Roman"/>
              </w:rPr>
              <w:t>Приложение № 6 Декларация за липса или наличие на двойно финансиране по проекта</w:t>
            </w:r>
          </w:p>
          <w:p w:rsidR="00482A13" w:rsidRPr="00482A13" w:rsidRDefault="00482A13" w:rsidP="00482A13">
            <w:pPr>
              <w:rPr>
                <w:rFonts w:ascii="Times New Roman" w:hAnsi="Times New Roman"/>
              </w:rPr>
            </w:pPr>
            <w:r w:rsidRPr="00482A13">
              <w:rPr>
                <w:rFonts w:ascii="Times New Roman" w:hAnsi="Times New Roman"/>
              </w:rPr>
              <w:t>Приложение № 7 Декларация за липса на изкуствено създадени условия</w:t>
            </w:r>
          </w:p>
          <w:p w:rsidR="00482A13" w:rsidRPr="00482A13" w:rsidRDefault="00482A13" w:rsidP="00482A13">
            <w:pPr>
              <w:rPr>
                <w:rFonts w:ascii="Times New Roman" w:hAnsi="Times New Roman"/>
              </w:rPr>
            </w:pPr>
            <w:r w:rsidRPr="00482A13">
              <w:rPr>
                <w:rFonts w:ascii="Times New Roman" w:hAnsi="Times New Roman"/>
              </w:rPr>
              <w:t>Приложение № 8 Формуляр за мониторинг</w:t>
            </w:r>
          </w:p>
          <w:p w:rsidR="00482A13" w:rsidRPr="00482A13" w:rsidRDefault="00482A13" w:rsidP="00482A13">
            <w:pPr>
              <w:rPr>
                <w:rFonts w:ascii="Times New Roman" w:hAnsi="Times New Roman"/>
              </w:rPr>
            </w:pPr>
            <w:r w:rsidRPr="00482A13">
              <w:rPr>
                <w:rFonts w:ascii="Times New Roman" w:hAnsi="Times New Roman"/>
              </w:rPr>
              <w:t>Приложение № 9 Декларация за НСИ</w:t>
            </w:r>
          </w:p>
          <w:p w:rsidR="00482A13" w:rsidRPr="00482A13" w:rsidRDefault="00482A13" w:rsidP="00482A13">
            <w:pPr>
              <w:rPr>
                <w:rFonts w:ascii="Times New Roman" w:hAnsi="Times New Roman"/>
              </w:rPr>
            </w:pPr>
            <w:r w:rsidRPr="00482A13">
              <w:rPr>
                <w:rFonts w:ascii="Times New Roman" w:hAnsi="Times New Roman"/>
              </w:rPr>
              <w:t xml:space="preserve">Приложение № 11 Количествено-стойностна сметка </w:t>
            </w:r>
          </w:p>
          <w:p w:rsidR="00482A13" w:rsidRPr="00482A13" w:rsidRDefault="00482A13" w:rsidP="00482A13">
            <w:pPr>
              <w:rPr>
                <w:rFonts w:ascii="Times New Roman" w:hAnsi="Times New Roman"/>
              </w:rPr>
            </w:pPr>
            <w:r w:rsidRPr="00482A13">
              <w:rPr>
                <w:rFonts w:ascii="Times New Roman" w:hAnsi="Times New Roman"/>
              </w:rPr>
              <w:t>Приложение № 12 Декларация за обстоятелствата по чл.3 и чл.4 от ЗМСП</w:t>
            </w:r>
          </w:p>
          <w:p w:rsidR="00482A13" w:rsidRPr="00482A13" w:rsidRDefault="00482A13" w:rsidP="00482A13">
            <w:pPr>
              <w:rPr>
                <w:rFonts w:ascii="Times New Roman" w:hAnsi="Times New Roman"/>
              </w:rPr>
            </w:pPr>
            <w:r w:rsidRPr="00482A13">
              <w:rPr>
                <w:rFonts w:ascii="Times New Roman" w:hAnsi="Times New Roman"/>
              </w:rPr>
              <w:t>Приложение № 12а Справка за обобщените параметри на предприятието – ЗМСП</w:t>
            </w:r>
          </w:p>
          <w:p w:rsidR="00482A13" w:rsidRPr="00482A13" w:rsidRDefault="00482A13" w:rsidP="00482A13">
            <w:pPr>
              <w:rPr>
                <w:rFonts w:ascii="Times New Roman" w:hAnsi="Times New Roman"/>
              </w:rPr>
            </w:pPr>
            <w:r w:rsidRPr="00482A13">
              <w:rPr>
                <w:rFonts w:ascii="Times New Roman" w:hAnsi="Times New Roman"/>
              </w:rPr>
              <w:t xml:space="preserve">Приложение № 12б Указания за попълване на Декларация за обстоятелствата по  чл.3 и чл.4 от ЗМСП </w:t>
            </w:r>
          </w:p>
          <w:p w:rsidR="00E10B48" w:rsidRDefault="00482A13" w:rsidP="00482A13">
            <w:pPr>
              <w:outlineLvl w:val="0"/>
              <w:rPr>
                <w:rFonts w:ascii="Times New Roman" w:hAnsi="Times New Roman"/>
              </w:rPr>
            </w:pPr>
            <w:r w:rsidRPr="00482A13">
              <w:rPr>
                <w:rFonts w:ascii="Times New Roman" w:hAnsi="Times New Roman"/>
              </w:rPr>
              <w:t xml:space="preserve">Приложение № 13 За отсъствието на обстоятелства по чл. 25, ал. 2 от ЗУСЕСИФ и чл. 7 от Постановление № 162 на Министерския съвет от 2016 г. за определяне на детайлни правила за предоставяне на безвъзмездна финансова помощ по програмите, финансирани от ЕСИФ                                                                                                                                         Приложение № 14 Декларация за държавни помощи                                                                </w:t>
            </w:r>
          </w:p>
          <w:p w:rsidR="00E10B48" w:rsidRDefault="00482A13" w:rsidP="00482A13">
            <w:pPr>
              <w:outlineLvl w:val="0"/>
              <w:rPr>
                <w:rFonts w:ascii="Times New Roman" w:hAnsi="Times New Roman"/>
                <w:color w:val="000000"/>
                <w:shd w:val="clear" w:color="auto" w:fill="FFFFFF"/>
              </w:rPr>
            </w:pPr>
            <w:r w:rsidRPr="00482A13">
              <w:rPr>
                <w:rFonts w:ascii="Times New Roman" w:hAnsi="Times New Roman"/>
              </w:rPr>
              <w:t xml:space="preserve">Приложение № 15 Декларация </w:t>
            </w:r>
            <w:r w:rsidRPr="00482A13">
              <w:rPr>
                <w:rFonts w:ascii="Times New Roman" w:hAnsi="Times New Roman" w:cs="Verdana"/>
                <w:color w:val="000000"/>
                <w:spacing w:val="-10"/>
              </w:rPr>
              <w:t>по образец съгласно</w:t>
            </w:r>
            <w:r w:rsidRPr="00482A13">
              <w:rPr>
                <w:rFonts w:ascii="Times New Roman" w:hAnsi="Times New Roman"/>
              </w:rPr>
              <w:t xml:space="preserve"> т. 1, буква ”б”  от Заповед </w:t>
            </w:r>
            <w:r w:rsidRPr="00482A13">
              <w:rPr>
                <w:rFonts w:ascii="Times New Roman" w:hAnsi="Times New Roman"/>
                <w:color w:val="000000"/>
              </w:rPr>
              <w:t>№</w:t>
            </w:r>
            <w:r w:rsidRPr="00482A13">
              <w:rPr>
                <w:rFonts w:ascii="Times New Roman" w:hAnsi="Times New Roman"/>
                <w:color w:val="000000"/>
                <w:shd w:val="clear" w:color="auto" w:fill="FFFFFF"/>
              </w:rPr>
              <w:t xml:space="preserve"> РД 09-647 от 03.07.2019 г. на Ръководителя на УО на ПРСР 2014-2020.                                                  </w:t>
            </w:r>
          </w:p>
          <w:p w:rsidR="00E10B48" w:rsidRDefault="00482A13" w:rsidP="00482A13">
            <w:pPr>
              <w:outlineLvl w:val="0"/>
              <w:rPr>
                <w:rFonts w:ascii="Times New Roman" w:hAnsi="Times New Roman"/>
              </w:rPr>
            </w:pPr>
            <w:r w:rsidRPr="00482A13">
              <w:rPr>
                <w:rFonts w:ascii="Times New Roman" w:hAnsi="Times New Roman"/>
                <w:color w:val="000000"/>
                <w:shd w:val="clear" w:color="auto" w:fill="FFFFFF"/>
              </w:rPr>
              <w:t>Приложение № 16</w:t>
            </w:r>
            <w:r w:rsidRPr="00482A13">
              <w:rPr>
                <w:rFonts w:ascii="Times New Roman" w:hAnsi="Times New Roman"/>
              </w:rPr>
              <w:t xml:space="preserve"> Справка за съществуващия и нает персонал към края на предходната спрямо кандидатстването календарна година                                                                                 </w:t>
            </w:r>
          </w:p>
          <w:p w:rsidR="00482A13" w:rsidRPr="00482A13" w:rsidRDefault="00482A13" w:rsidP="00482A13">
            <w:pPr>
              <w:outlineLvl w:val="0"/>
              <w:rPr>
                <w:rFonts w:ascii="Times New Roman" w:hAnsi="Times New Roman"/>
              </w:rPr>
            </w:pPr>
            <w:r w:rsidRPr="00482A13">
              <w:rPr>
                <w:rFonts w:ascii="Times New Roman" w:hAnsi="Times New Roman"/>
              </w:rPr>
              <w:t>Приложение № 17 Декларация за  видовете и количества суровини .</w:t>
            </w:r>
          </w:p>
          <w:p w:rsidR="00482A13" w:rsidRPr="00482A13" w:rsidRDefault="00482A13" w:rsidP="00482A13">
            <w:pPr>
              <w:rPr>
                <w:rFonts w:ascii="Times New Roman" w:hAnsi="Times New Roman"/>
                <w:b/>
                <w:u w:val="single"/>
              </w:rPr>
            </w:pPr>
            <w:r w:rsidRPr="00482A13">
              <w:rPr>
                <w:rFonts w:ascii="Times New Roman" w:hAnsi="Times New Roman"/>
                <w:b/>
                <w:u w:val="single"/>
              </w:rPr>
              <w:t xml:space="preserve">2. Документи за информация: </w:t>
            </w:r>
          </w:p>
          <w:p w:rsidR="00482A13" w:rsidRPr="00482A13" w:rsidRDefault="00482A13" w:rsidP="00482A13">
            <w:pPr>
              <w:rPr>
                <w:rFonts w:ascii="Times New Roman" w:eastAsiaTheme="minorEastAsia" w:hAnsi="Times New Roman" w:cs="Times New Roman"/>
                <w:bCs/>
                <w:shd w:val="clear" w:color="auto" w:fill="FEFEFE"/>
                <w:lang w:eastAsia="bg-BG"/>
              </w:rPr>
            </w:pPr>
            <w:r w:rsidRPr="00482A13">
              <w:rPr>
                <w:rFonts w:ascii="Times New Roman" w:eastAsiaTheme="minorEastAsia" w:hAnsi="Times New Roman" w:cs="Times New Roman"/>
                <w:bCs/>
                <w:shd w:val="clear" w:color="auto" w:fill="FEFEFE"/>
                <w:lang w:eastAsia="bg-BG"/>
              </w:rPr>
              <w:t>Приложение №1 Критерии и методика АСД</w:t>
            </w:r>
          </w:p>
          <w:p w:rsidR="00482A13" w:rsidRPr="00482A13" w:rsidRDefault="00482A13" w:rsidP="00482A13">
            <w:pPr>
              <w:rPr>
                <w:rFonts w:ascii="Times New Roman" w:eastAsiaTheme="minorEastAsia" w:hAnsi="Times New Roman" w:cs="Times New Roman"/>
                <w:bCs/>
                <w:shd w:val="clear" w:color="auto" w:fill="FEFEFE"/>
                <w:lang w:eastAsia="bg-BG"/>
              </w:rPr>
            </w:pPr>
            <w:r w:rsidRPr="00482A13">
              <w:rPr>
                <w:rFonts w:ascii="Times New Roman" w:eastAsiaTheme="minorEastAsia" w:hAnsi="Times New Roman" w:cs="Times New Roman"/>
                <w:bCs/>
                <w:shd w:val="clear" w:color="auto" w:fill="FEFEFE"/>
                <w:lang w:eastAsia="bg-BG"/>
              </w:rPr>
              <w:t>Приложение №1а Работен лист за оценка на бизнес плана</w:t>
            </w:r>
          </w:p>
          <w:p w:rsidR="00482A13" w:rsidRPr="00482A13" w:rsidRDefault="00482A13" w:rsidP="00482A13">
            <w:pPr>
              <w:rPr>
                <w:rFonts w:ascii="Times New Roman" w:eastAsiaTheme="minorEastAsia" w:hAnsi="Times New Roman" w:cs="Times New Roman"/>
                <w:bCs/>
                <w:shd w:val="clear" w:color="auto" w:fill="FEFEFE"/>
                <w:lang w:eastAsia="bg-BG"/>
              </w:rPr>
            </w:pPr>
            <w:r w:rsidRPr="00482A13">
              <w:rPr>
                <w:rFonts w:ascii="Times New Roman" w:eastAsiaTheme="minorEastAsia" w:hAnsi="Times New Roman" w:cs="Times New Roman"/>
                <w:bCs/>
                <w:shd w:val="clear" w:color="auto" w:fill="FEFEFE"/>
                <w:lang w:eastAsia="bg-BG"/>
              </w:rPr>
              <w:t>Приложение №2 Критерии и методика ТФО</w:t>
            </w:r>
          </w:p>
          <w:p w:rsidR="00482A13" w:rsidRPr="00482A13" w:rsidRDefault="00482A13" w:rsidP="00482A13">
            <w:pPr>
              <w:rPr>
                <w:rFonts w:ascii="Times New Roman" w:eastAsiaTheme="minorEastAsia" w:hAnsi="Times New Roman" w:cs="Times New Roman"/>
                <w:bCs/>
                <w:shd w:val="clear" w:color="auto" w:fill="FEFEFE"/>
                <w:lang w:eastAsia="bg-BG"/>
              </w:rPr>
            </w:pPr>
            <w:r w:rsidRPr="00482A13">
              <w:rPr>
                <w:rFonts w:ascii="Times New Roman" w:eastAsiaTheme="minorEastAsia" w:hAnsi="Times New Roman" w:cs="Times New Roman"/>
                <w:bCs/>
                <w:shd w:val="clear" w:color="auto" w:fill="FEFEFE"/>
                <w:lang w:eastAsia="bg-BG"/>
              </w:rPr>
              <w:t>Приложение №3 Списък разходи, за които са определени референтни цени</w:t>
            </w:r>
          </w:p>
          <w:p w:rsidR="00482A13" w:rsidRPr="00482A13" w:rsidRDefault="00482A13" w:rsidP="00482A13">
            <w:pPr>
              <w:rPr>
                <w:rFonts w:ascii="Times New Roman" w:eastAsiaTheme="minorEastAsia" w:hAnsi="Times New Roman" w:cs="Times New Roman"/>
                <w:bCs/>
                <w:shd w:val="clear" w:color="auto" w:fill="FEFEFE"/>
                <w:lang w:eastAsia="bg-BG"/>
              </w:rPr>
            </w:pPr>
            <w:r w:rsidRPr="00482A13">
              <w:rPr>
                <w:rFonts w:ascii="Times New Roman" w:eastAsiaTheme="minorEastAsia" w:hAnsi="Times New Roman" w:cs="Times New Roman"/>
                <w:bCs/>
                <w:shd w:val="clear" w:color="auto" w:fill="FEFEFE"/>
                <w:lang w:eastAsia="bg-BG"/>
              </w:rPr>
              <w:t>Приложение №4 Запитване за оферта</w:t>
            </w:r>
          </w:p>
          <w:p w:rsidR="00482A13" w:rsidRPr="00482A13" w:rsidRDefault="00482A13" w:rsidP="00482A13">
            <w:pPr>
              <w:rPr>
                <w:rFonts w:ascii="Times New Roman" w:eastAsiaTheme="minorEastAsia" w:hAnsi="Times New Roman" w:cs="Times New Roman"/>
                <w:bCs/>
                <w:shd w:val="clear" w:color="auto" w:fill="FEFEFE"/>
                <w:lang w:eastAsia="bg-BG"/>
              </w:rPr>
            </w:pPr>
            <w:r w:rsidRPr="00482A13">
              <w:rPr>
                <w:rFonts w:ascii="Times New Roman" w:eastAsiaTheme="minorEastAsia" w:hAnsi="Times New Roman" w:cs="Times New Roman"/>
                <w:bCs/>
                <w:shd w:val="clear" w:color="auto" w:fill="FEFEFE"/>
                <w:lang w:eastAsia="bg-BG"/>
              </w:rPr>
              <w:t>Приложение № 5 Ръководство за подаване на проектни предложения UGuide_MS_ISUN2020_eProject_v 7.0</w:t>
            </w:r>
          </w:p>
          <w:p w:rsidR="00482A13" w:rsidRPr="00482A13" w:rsidRDefault="00482A13" w:rsidP="00482A13">
            <w:pPr>
              <w:rPr>
                <w:rFonts w:ascii="Times New Roman" w:eastAsiaTheme="minorEastAsia" w:hAnsi="Times New Roman" w:cs="Times New Roman"/>
                <w:bCs/>
                <w:shd w:val="clear" w:color="auto" w:fill="FEFEFE"/>
                <w:lang w:eastAsia="bg-BG"/>
              </w:rPr>
            </w:pPr>
            <w:r w:rsidRPr="00482A13">
              <w:rPr>
                <w:rFonts w:ascii="Times New Roman" w:eastAsiaTheme="minorEastAsia" w:hAnsi="Times New Roman" w:cs="Times New Roman"/>
                <w:bCs/>
                <w:shd w:val="clear" w:color="auto" w:fill="FEFEFE"/>
                <w:lang w:eastAsia="bg-BG"/>
              </w:rPr>
              <w:t xml:space="preserve">Приложение № 6 Протокол от посещение на място </w:t>
            </w:r>
          </w:p>
          <w:p w:rsidR="00482A13" w:rsidRPr="00482A13" w:rsidRDefault="00482A13" w:rsidP="00482A13">
            <w:pPr>
              <w:pStyle w:val="NoSpacing"/>
              <w:jc w:val="both"/>
              <w:rPr>
                <w:rFonts w:eastAsiaTheme="minorEastAsia"/>
                <w:bCs/>
                <w:shd w:val="clear" w:color="auto" w:fill="FEFEFE"/>
                <w:lang w:eastAsia="bg-BG"/>
              </w:rPr>
            </w:pPr>
            <w:r w:rsidRPr="00482A13">
              <w:rPr>
                <w:rFonts w:eastAsiaTheme="minorEastAsia"/>
                <w:bCs/>
                <w:shd w:val="clear" w:color="auto" w:fill="FEFEFE"/>
                <w:lang w:eastAsia="bg-BG"/>
              </w:rPr>
              <w:t xml:space="preserve">Приложение №7 Списък по член 38 от Договора за функционирането на Европейския съюз и Работни операции по първична преработка на памук                                                 </w:t>
            </w:r>
          </w:p>
          <w:p w:rsidR="00482A13" w:rsidRDefault="00482A13" w:rsidP="00571402">
            <w:pPr>
              <w:pStyle w:val="NoSpacing"/>
              <w:jc w:val="both"/>
            </w:pPr>
          </w:p>
          <w:p w:rsidR="00482A13" w:rsidRDefault="00482A13" w:rsidP="00571402">
            <w:pPr>
              <w:pStyle w:val="NoSpacing"/>
              <w:jc w:val="both"/>
            </w:pPr>
          </w:p>
          <w:p w:rsidR="00A801C9" w:rsidRPr="002C5E95" w:rsidRDefault="00A801C9" w:rsidP="00571402">
            <w:pPr>
              <w:pStyle w:val="NoSpacing"/>
              <w:jc w:val="both"/>
            </w:pPr>
          </w:p>
        </w:tc>
      </w:tr>
    </w:tbl>
    <w:p w:rsidR="0030078A" w:rsidRPr="002C5E95" w:rsidRDefault="0030078A" w:rsidP="0030078A">
      <w:pPr>
        <w:rPr>
          <w:rFonts w:ascii="Times New Roman" w:hAnsi="Times New Roman" w:cs="Times New Roman"/>
        </w:rPr>
      </w:pPr>
    </w:p>
    <w:p w:rsidR="00F74842" w:rsidRPr="002C5E95" w:rsidRDefault="00F74842" w:rsidP="00E21743">
      <w:pPr>
        <w:jc w:val="both"/>
        <w:rPr>
          <w:rFonts w:ascii="Times New Roman" w:hAnsi="Times New Roman" w:cs="Times New Roman"/>
        </w:rPr>
      </w:pPr>
    </w:p>
    <w:sectPr w:rsidR="00F74842" w:rsidRPr="002C5E95" w:rsidSect="006717BC">
      <w:headerReference w:type="default" r:id="rId17"/>
      <w:footerReference w:type="default" r:id="rId18"/>
      <w:pgSz w:w="11906" w:h="16838"/>
      <w:pgMar w:top="1806" w:right="849" w:bottom="1417" w:left="1134" w:header="426"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02A8A" w:rsidRDefault="00802A8A" w:rsidP="00F74842">
      <w:pPr>
        <w:spacing w:after="0" w:line="240" w:lineRule="auto"/>
      </w:pPr>
      <w:r>
        <w:separator/>
      </w:r>
    </w:p>
  </w:endnote>
  <w:endnote w:type="continuationSeparator" w:id="0">
    <w:p w:rsidR="00802A8A" w:rsidRDefault="00802A8A" w:rsidP="00F7484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EUAlbertina">
    <w:altName w:val="Times New Roman"/>
    <w:panose1 w:val="00000000000000000000"/>
    <w:charset w:val="CC"/>
    <w:family w:val="roman"/>
    <w:notTrueType/>
    <w:pitch w:val="default"/>
    <w:sig w:usb0="00000001"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16"/>
        <w:szCs w:val="16"/>
      </w:rPr>
      <w:id w:val="747386998"/>
      <w:docPartObj>
        <w:docPartGallery w:val="Page Numbers (Bottom of Page)"/>
        <w:docPartUnique/>
      </w:docPartObj>
    </w:sdtPr>
    <w:sdtEndPr>
      <w:rPr>
        <w:noProof/>
      </w:rPr>
    </w:sdtEndPr>
    <w:sdtContent>
      <w:p w:rsidR="00021A1C" w:rsidRPr="00DA1C6E" w:rsidRDefault="00021A1C" w:rsidP="00F40C97">
        <w:pPr>
          <w:pStyle w:val="Footer"/>
          <w:jc w:val="center"/>
          <w:rPr>
            <w:rFonts w:ascii="Times New Roman" w:hAnsi="Times New Roman" w:cs="Times New Roman"/>
            <w:sz w:val="16"/>
            <w:szCs w:val="16"/>
          </w:rPr>
        </w:pPr>
        <w:r w:rsidRPr="00DA1C6E">
          <w:rPr>
            <w:rFonts w:ascii="Times New Roman" w:hAnsi="Times New Roman" w:cs="Times New Roman"/>
            <w:sz w:val="16"/>
            <w:szCs w:val="16"/>
          </w:rPr>
          <w:t>Условия за кандидатс</w:t>
        </w:r>
        <w:r>
          <w:rPr>
            <w:rFonts w:ascii="Times New Roman" w:hAnsi="Times New Roman" w:cs="Times New Roman"/>
            <w:sz w:val="16"/>
            <w:szCs w:val="16"/>
          </w:rPr>
          <w:t>т</w:t>
        </w:r>
        <w:r w:rsidRPr="00DA1C6E">
          <w:rPr>
            <w:rFonts w:ascii="Times New Roman" w:hAnsi="Times New Roman" w:cs="Times New Roman"/>
            <w:sz w:val="16"/>
            <w:szCs w:val="16"/>
          </w:rPr>
          <w:t xml:space="preserve">ване по </w:t>
        </w:r>
        <w:r>
          <w:rPr>
            <w:rFonts w:ascii="Times New Roman" w:hAnsi="Times New Roman" w:cs="Times New Roman"/>
            <w:sz w:val="16"/>
            <w:szCs w:val="16"/>
          </w:rPr>
          <w:t>мярка 4.2 „И</w:t>
        </w:r>
        <w:r w:rsidRPr="00F40C97">
          <w:rPr>
            <w:rFonts w:ascii="Times New Roman" w:eastAsiaTheme="majorEastAsia" w:hAnsi="Times New Roman" w:cstheme="majorBidi"/>
            <w:bCs/>
            <w:sz w:val="16"/>
            <w:szCs w:val="16"/>
          </w:rPr>
          <w:t>нвестиции в преработката/</w:t>
        </w:r>
        <w:r>
          <w:rPr>
            <w:rFonts w:ascii="Times New Roman" w:eastAsiaTheme="majorEastAsia" w:hAnsi="Times New Roman" w:cstheme="majorBidi"/>
            <w:bCs/>
            <w:sz w:val="16"/>
            <w:szCs w:val="16"/>
          </w:rPr>
          <w:t>маркетинг</w:t>
        </w:r>
        <w:r w:rsidRPr="00F40C97">
          <w:rPr>
            <w:rFonts w:ascii="Times New Roman" w:eastAsiaTheme="majorEastAsia" w:hAnsi="Times New Roman" w:cstheme="majorBidi"/>
            <w:bCs/>
            <w:sz w:val="16"/>
            <w:szCs w:val="16"/>
          </w:rPr>
          <w:t xml:space="preserve"> на селскостопански продукти</w:t>
        </w:r>
        <w:r w:rsidRPr="00F40C97">
          <w:rPr>
            <w:rFonts w:ascii="Times New Roman" w:hAnsi="Times New Roman" w:cs="Times New Roman"/>
            <w:sz w:val="16"/>
            <w:szCs w:val="16"/>
          </w:rPr>
          <w:t>“</w:t>
        </w:r>
        <w:r>
          <w:rPr>
            <w:rFonts w:ascii="Times New Roman" w:hAnsi="Times New Roman" w:cs="Times New Roman"/>
            <w:sz w:val="16"/>
            <w:szCs w:val="16"/>
          </w:rPr>
          <w:t xml:space="preserve">                     </w:t>
        </w:r>
        <w:r w:rsidRPr="00DA1C6E">
          <w:rPr>
            <w:rFonts w:ascii="Times New Roman" w:hAnsi="Times New Roman" w:cs="Times New Roman"/>
            <w:sz w:val="16"/>
            <w:szCs w:val="16"/>
          </w:rPr>
          <w:fldChar w:fldCharType="begin"/>
        </w:r>
        <w:r w:rsidRPr="00DA1C6E">
          <w:rPr>
            <w:rFonts w:ascii="Times New Roman" w:hAnsi="Times New Roman" w:cs="Times New Roman"/>
            <w:sz w:val="16"/>
            <w:szCs w:val="16"/>
          </w:rPr>
          <w:instrText xml:space="preserve"> PAGE   \* MERGEFORMAT </w:instrText>
        </w:r>
        <w:r w:rsidRPr="00DA1C6E">
          <w:rPr>
            <w:rFonts w:ascii="Times New Roman" w:hAnsi="Times New Roman" w:cs="Times New Roman"/>
            <w:sz w:val="16"/>
            <w:szCs w:val="16"/>
          </w:rPr>
          <w:fldChar w:fldCharType="separate"/>
        </w:r>
        <w:r w:rsidR="00893A7C">
          <w:rPr>
            <w:rFonts w:ascii="Times New Roman" w:hAnsi="Times New Roman" w:cs="Times New Roman"/>
            <w:noProof/>
            <w:sz w:val="16"/>
            <w:szCs w:val="16"/>
          </w:rPr>
          <w:t>26</w:t>
        </w:r>
        <w:r w:rsidRPr="00DA1C6E">
          <w:rPr>
            <w:rFonts w:ascii="Times New Roman" w:hAnsi="Times New Roman" w:cs="Times New Roman"/>
            <w:noProof/>
            <w:sz w:val="16"/>
            <w:szCs w:val="16"/>
          </w:rPr>
          <w:fldChar w:fldCharType="end"/>
        </w:r>
      </w:p>
    </w:sdtContent>
  </w:sdt>
  <w:p w:rsidR="00021A1C" w:rsidRPr="00DA1C6E" w:rsidRDefault="00021A1C" w:rsidP="00F40C97">
    <w:pPr>
      <w:pStyle w:val="Footer"/>
      <w:jc w:val="center"/>
      <w:rPr>
        <w:rFonts w:ascii="Times New Roman" w:hAnsi="Times New Roman" w:cs="Times New Roman"/>
        <w:sz w:val="16"/>
        <w:szCs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02A8A" w:rsidRDefault="00802A8A" w:rsidP="00F74842">
      <w:pPr>
        <w:spacing w:after="0" w:line="240" w:lineRule="auto"/>
      </w:pPr>
      <w:r>
        <w:separator/>
      </w:r>
    </w:p>
  </w:footnote>
  <w:footnote w:type="continuationSeparator" w:id="0">
    <w:p w:rsidR="00802A8A" w:rsidRDefault="00802A8A" w:rsidP="00F74842">
      <w:pPr>
        <w:spacing w:after="0" w:line="240" w:lineRule="auto"/>
      </w:pPr>
      <w:r>
        <w:continuationSeparator/>
      </w:r>
    </w:p>
  </w:footnote>
  <w:footnote w:id="1">
    <w:p w:rsidR="00021A1C" w:rsidRPr="000C3EEA" w:rsidRDefault="00021A1C" w:rsidP="000C3EEA">
      <w:pPr>
        <w:pStyle w:val="FootnoteText"/>
      </w:pPr>
    </w:p>
  </w:footnote>
  <w:footnote w:id="2">
    <w:p w:rsidR="00021A1C" w:rsidRPr="00820542" w:rsidRDefault="00021A1C" w:rsidP="007C4FA4">
      <w:pPr>
        <w:pStyle w:val="FootnoteText"/>
        <w:rPr>
          <w:rFonts w:ascii="Times New Roman" w:hAnsi="Times New Roman"/>
        </w:rPr>
      </w:pPr>
      <w:r w:rsidRPr="00536AB5">
        <w:rPr>
          <w:rStyle w:val="FootnoteReference"/>
          <w:rFonts w:ascii="Times New Roman" w:hAnsi="Times New Roman"/>
        </w:rPr>
        <w:footnoteRef/>
      </w:r>
      <w:r w:rsidRPr="00536AB5">
        <w:rPr>
          <w:rFonts w:ascii="Times New Roman" w:hAnsi="Times New Roman"/>
        </w:rPr>
        <w:t xml:space="preserve"> </w:t>
      </w:r>
      <w:r w:rsidRPr="00820542">
        <w:rPr>
          <w:rFonts w:ascii="Times New Roman" w:hAnsi="Times New Roman"/>
        </w:rPr>
        <w:t>Към УК - Документи за информация – Приложение № 3 е приложен списъкът с референтни разходи, наличен към момента. Кандидатите следва да се съобразяват със Списъка на референтните разходи, наличен на интернет сайта на ДФЗ към момента на кандидатстване.</w:t>
      </w:r>
    </w:p>
  </w:footnote>
  <w:footnote w:id="3">
    <w:p w:rsidR="00021A1C" w:rsidRPr="003B71C4" w:rsidRDefault="00021A1C" w:rsidP="007E2941">
      <w:pPr>
        <w:pStyle w:val="FootnoteText"/>
        <w:rPr>
          <w:rFonts w:ascii="Times New Roman" w:hAnsi="Times New Roman"/>
        </w:rPr>
      </w:pPr>
      <w:r w:rsidRPr="003B71C4">
        <w:rPr>
          <w:rStyle w:val="FootnoteReference"/>
          <w:rFonts w:ascii="Times New Roman" w:hAnsi="Times New Roman"/>
        </w:rPr>
        <w:footnoteRef/>
      </w:r>
      <w:r w:rsidRPr="003B71C4">
        <w:rPr>
          <w:rFonts w:ascii="Times New Roman" w:hAnsi="Times New Roman"/>
        </w:rPr>
        <w:t xml:space="preserve"> GUIDELINES ON PROGRAMMING FOR INNOVATION AND THE IMPLEMENTATION OF THE EIP FOR AGRICULTURAL PRODUCTIVITY AND SUSTAINABILITY</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A1C" w:rsidRDefault="00021A1C" w:rsidP="00D60698">
    <w:pPr>
      <w:pStyle w:val="NoSpacing"/>
      <w:jc w:val="center"/>
    </w:pPr>
    <w:r>
      <w:rPr>
        <w:noProof/>
        <w:lang w:eastAsia="bg-BG"/>
      </w:rPr>
      <w:drawing>
        <wp:inline distT="0" distB="0" distL="0" distR="0">
          <wp:extent cx="750570" cy="551815"/>
          <wp:effectExtent l="19050" t="0" r="0" b="0"/>
          <wp:docPr id="8"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4"/>
                  <pic:cNvPicPr>
                    <a:picLocks noChangeAspect="1" noChangeArrowheads="1"/>
                  </pic:cNvPicPr>
                </pic:nvPicPr>
                <pic:blipFill>
                  <a:blip r:embed="rId1"/>
                  <a:srcRect/>
                  <a:stretch>
                    <a:fillRect/>
                  </a:stretch>
                </pic:blipFill>
                <pic:spPr bwMode="auto">
                  <a:xfrm>
                    <a:off x="0" y="0"/>
                    <a:ext cx="750570" cy="551815"/>
                  </a:xfrm>
                  <a:prstGeom prst="rect">
                    <a:avLst/>
                  </a:prstGeom>
                  <a:noFill/>
                  <a:ln w="9525">
                    <a:noFill/>
                    <a:miter lim="800000"/>
                    <a:headEnd/>
                    <a:tailEnd/>
                  </a:ln>
                </pic:spPr>
              </pic:pic>
            </a:graphicData>
          </a:graphic>
        </wp:inline>
      </w:drawing>
    </w:r>
    <w:r>
      <w:rPr>
        <w:lang w:val="en-US"/>
      </w:rPr>
      <w:t xml:space="preserve">  </w:t>
    </w:r>
    <w:r>
      <w:rPr>
        <w:noProof/>
        <w:lang w:eastAsia="bg-BG"/>
      </w:rPr>
      <w:drawing>
        <wp:inline distT="0" distB="0" distL="0" distR="0">
          <wp:extent cx="819785" cy="543560"/>
          <wp:effectExtent l="19050" t="0" r="0" b="0"/>
          <wp:docPr id="7" name="Picture 2" descr="logo L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LEADER"/>
                  <pic:cNvPicPr>
                    <a:picLocks noChangeAspect="1" noChangeArrowheads="1"/>
                  </pic:cNvPicPr>
                </pic:nvPicPr>
                <pic:blipFill>
                  <a:blip r:embed="rId2"/>
                  <a:srcRect/>
                  <a:stretch>
                    <a:fillRect/>
                  </a:stretch>
                </pic:blipFill>
                <pic:spPr bwMode="auto">
                  <a:xfrm>
                    <a:off x="0" y="0"/>
                    <a:ext cx="819785" cy="543560"/>
                  </a:xfrm>
                  <a:prstGeom prst="rect">
                    <a:avLst/>
                  </a:prstGeom>
                  <a:noFill/>
                  <a:ln w="9525">
                    <a:noFill/>
                    <a:miter lim="800000"/>
                    <a:headEnd/>
                    <a:tailEnd/>
                  </a:ln>
                </pic:spPr>
              </pic:pic>
            </a:graphicData>
          </a:graphic>
        </wp:inline>
      </w:drawing>
    </w:r>
    <w:r>
      <w:rPr>
        <w:noProof/>
        <w:lang w:eastAsia="bg-BG"/>
      </w:rPr>
      <w:drawing>
        <wp:inline distT="0" distB="0" distL="0" distR="0">
          <wp:extent cx="1112520" cy="543560"/>
          <wp:effectExtent l="0" t="0" r="0" b="0"/>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srcRect/>
                  <a:stretch>
                    <a:fillRect/>
                  </a:stretch>
                </pic:blipFill>
                <pic:spPr bwMode="auto">
                  <a:xfrm>
                    <a:off x="0" y="0"/>
                    <a:ext cx="1112520" cy="543560"/>
                  </a:xfrm>
                  <a:prstGeom prst="rect">
                    <a:avLst/>
                  </a:prstGeom>
                  <a:noFill/>
                  <a:ln w="9525">
                    <a:noFill/>
                    <a:miter lim="800000"/>
                    <a:headEnd/>
                    <a:tailEnd/>
                  </a:ln>
                </pic:spPr>
              </pic:pic>
            </a:graphicData>
          </a:graphic>
        </wp:inline>
      </w:drawing>
    </w:r>
    <w:r>
      <w:rPr>
        <w:i/>
        <w:iCs/>
        <w:noProof/>
        <w:lang w:eastAsia="bg-BG"/>
      </w:rPr>
      <w:drawing>
        <wp:inline distT="0" distB="0" distL="0" distR="0">
          <wp:extent cx="1009015" cy="543560"/>
          <wp:effectExtent l="19050" t="19050" r="19685" b="2794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srcRect/>
                  <a:stretch>
                    <a:fillRect/>
                  </a:stretch>
                </pic:blipFill>
                <pic:spPr bwMode="auto">
                  <a:xfrm>
                    <a:off x="0" y="0"/>
                    <a:ext cx="1009015" cy="543560"/>
                  </a:xfrm>
                  <a:prstGeom prst="rect">
                    <a:avLst/>
                  </a:prstGeom>
                  <a:solidFill>
                    <a:srgbClr val="969696">
                      <a:alpha val="53000"/>
                    </a:srgbClr>
                  </a:solidFill>
                  <a:ln w="6350" cmpd="sng">
                    <a:solidFill>
                      <a:srgbClr val="999999"/>
                    </a:solidFill>
                    <a:miter lim="800000"/>
                    <a:headEnd/>
                    <a:tailEnd/>
                  </a:ln>
                  <a:effectLst/>
                </pic:spPr>
              </pic:pic>
            </a:graphicData>
          </a:graphic>
        </wp:inline>
      </w:drawing>
    </w:r>
    <w:r>
      <w:rPr>
        <w:noProof/>
        <w:lang w:eastAsia="bg-BG"/>
      </w:rPr>
      <w:drawing>
        <wp:inline distT="0" distB="0" distL="0" distR="0">
          <wp:extent cx="1276985" cy="543560"/>
          <wp:effectExtent l="19050" t="0" r="0" b="0"/>
          <wp:docPr id="5" name="Picture 3" descr="logo PRSR2014-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RSR2014-2020"/>
                  <pic:cNvPicPr>
                    <a:picLocks noChangeAspect="1" noChangeArrowheads="1"/>
                  </pic:cNvPicPr>
                </pic:nvPicPr>
                <pic:blipFill>
                  <a:blip r:embed="rId5"/>
                  <a:srcRect/>
                  <a:stretch>
                    <a:fillRect/>
                  </a:stretch>
                </pic:blipFill>
                <pic:spPr bwMode="auto">
                  <a:xfrm>
                    <a:off x="0" y="0"/>
                    <a:ext cx="1276985" cy="543560"/>
                  </a:xfrm>
                  <a:prstGeom prst="rect">
                    <a:avLst/>
                  </a:prstGeom>
                  <a:noFill/>
                  <a:ln w="9525">
                    <a:noFill/>
                    <a:miter lim="800000"/>
                    <a:headEnd/>
                    <a:tailEnd/>
                  </a:ln>
                </pic:spPr>
              </pic:pic>
            </a:graphicData>
          </a:graphic>
        </wp:inline>
      </w:drawing>
    </w:r>
  </w:p>
  <w:p w:rsidR="00021A1C" w:rsidRPr="006717BC" w:rsidRDefault="00021A1C" w:rsidP="00D60698">
    <w:pPr>
      <w:pStyle w:val="NoSpacing"/>
      <w:jc w:val="center"/>
      <w:rPr>
        <w:b/>
        <w:sz w:val="21"/>
        <w:szCs w:val="21"/>
      </w:rPr>
    </w:pPr>
    <w:r w:rsidRPr="006717BC">
      <w:rPr>
        <w:b/>
        <w:sz w:val="21"/>
        <w:szCs w:val="21"/>
      </w:rPr>
      <w:t>Европейски земеделски фонд за развитие на селските райони: Европа инвестира в селските райони</w:t>
    </w:r>
  </w:p>
  <w:p w:rsidR="00021A1C" w:rsidRPr="006717BC" w:rsidRDefault="00021A1C" w:rsidP="00D60698">
    <w:pPr>
      <w:pStyle w:val="NoSpacing"/>
      <w:jc w:val="center"/>
      <w:rPr>
        <w:b/>
        <w:sz w:val="21"/>
        <w:szCs w:val="21"/>
      </w:rPr>
    </w:pPr>
    <w:r w:rsidRPr="006717BC">
      <w:rPr>
        <w:b/>
        <w:sz w:val="21"/>
        <w:szCs w:val="21"/>
      </w:rPr>
      <w:t>СДРУЖЕНИЕ С НЕСТОПАНСКА ЦЕЛ "МЕСТНА ИНИЦИАТИВНА ГРУПА - СТРАЛДЖА 2016"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0426D"/>
    <w:multiLevelType w:val="hybridMultilevel"/>
    <w:tmpl w:val="2F5E933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nsid w:val="0366027C"/>
    <w:multiLevelType w:val="hybridMultilevel"/>
    <w:tmpl w:val="B5749D88"/>
    <w:lvl w:ilvl="0" w:tplc="EDD2102A">
      <w:start w:val="1"/>
      <w:numFmt w:val="decimal"/>
      <w:lvlText w:val="%1."/>
      <w:lvlJc w:val="left"/>
      <w:pPr>
        <w:ind w:left="360" w:hanging="360"/>
      </w:pPr>
      <w:rPr>
        <w:rFonts w:hint="default"/>
        <w:b/>
      </w:rPr>
    </w:lvl>
    <w:lvl w:ilvl="1" w:tplc="08090019" w:tentative="1">
      <w:start w:val="1"/>
      <w:numFmt w:val="lowerLetter"/>
      <w:lvlText w:val="%2."/>
      <w:lvlJc w:val="left"/>
      <w:pPr>
        <w:ind w:left="1193" w:hanging="360"/>
      </w:pPr>
    </w:lvl>
    <w:lvl w:ilvl="2" w:tplc="0809001B" w:tentative="1">
      <w:start w:val="1"/>
      <w:numFmt w:val="lowerRoman"/>
      <w:lvlText w:val="%3."/>
      <w:lvlJc w:val="right"/>
      <w:pPr>
        <w:ind w:left="1913" w:hanging="180"/>
      </w:pPr>
    </w:lvl>
    <w:lvl w:ilvl="3" w:tplc="0809000F" w:tentative="1">
      <w:start w:val="1"/>
      <w:numFmt w:val="decimal"/>
      <w:lvlText w:val="%4."/>
      <w:lvlJc w:val="left"/>
      <w:pPr>
        <w:ind w:left="2633" w:hanging="360"/>
      </w:pPr>
    </w:lvl>
    <w:lvl w:ilvl="4" w:tplc="08090019" w:tentative="1">
      <w:start w:val="1"/>
      <w:numFmt w:val="lowerLetter"/>
      <w:lvlText w:val="%5."/>
      <w:lvlJc w:val="left"/>
      <w:pPr>
        <w:ind w:left="3353" w:hanging="360"/>
      </w:pPr>
    </w:lvl>
    <w:lvl w:ilvl="5" w:tplc="0809001B" w:tentative="1">
      <w:start w:val="1"/>
      <w:numFmt w:val="lowerRoman"/>
      <w:lvlText w:val="%6."/>
      <w:lvlJc w:val="right"/>
      <w:pPr>
        <w:ind w:left="4073" w:hanging="180"/>
      </w:pPr>
    </w:lvl>
    <w:lvl w:ilvl="6" w:tplc="0809000F" w:tentative="1">
      <w:start w:val="1"/>
      <w:numFmt w:val="decimal"/>
      <w:lvlText w:val="%7."/>
      <w:lvlJc w:val="left"/>
      <w:pPr>
        <w:ind w:left="4793" w:hanging="360"/>
      </w:pPr>
    </w:lvl>
    <w:lvl w:ilvl="7" w:tplc="08090019" w:tentative="1">
      <w:start w:val="1"/>
      <w:numFmt w:val="lowerLetter"/>
      <w:lvlText w:val="%8."/>
      <w:lvlJc w:val="left"/>
      <w:pPr>
        <w:ind w:left="5513" w:hanging="360"/>
      </w:pPr>
    </w:lvl>
    <w:lvl w:ilvl="8" w:tplc="0809001B" w:tentative="1">
      <w:start w:val="1"/>
      <w:numFmt w:val="lowerRoman"/>
      <w:lvlText w:val="%9."/>
      <w:lvlJc w:val="right"/>
      <w:pPr>
        <w:ind w:left="6233" w:hanging="180"/>
      </w:pPr>
    </w:lvl>
  </w:abstractNum>
  <w:abstractNum w:abstractNumId="2">
    <w:nsid w:val="0A55227B"/>
    <w:multiLevelType w:val="hybridMultilevel"/>
    <w:tmpl w:val="0902CE0C"/>
    <w:lvl w:ilvl="0" w:tplc="0402000B">
      <w:start w:val="1"/>
      <w:numFmt w:val="bullet"/>
      <w:lvlText w:val=""/>
      <w:lvlJc w:val="left"/>
      <w:pPr>
        <w:ind w:left="1440" w:hanging="360"/>
      </w:pPr>
      <w:rPr>
        <w:rFonts w:ascii="Wingdings" w:hAnsi="Wingdings"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3">
    <w:nsid w:val="0CB94888"/>
    <w:multiLevelType w:val="hybridMultilevel"/>
    <w:tmpl w:val="CA5A691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1064057A"/>
    <w:multiLevelType w:val="hybridMultilevel"/>
    <w:tmpl w:val="209ED352"/>
    <w:lvl w:ilvl="0" w:tplc="BF825124">
      <w:start w:val="3"/>
      <w:numFmt w:val="decimal"/>
      <w:lvlText w:val="%1."/>
      <w:lvlJc w:val="left"/>
      <w:pPr>
        <w:ind w:left="1211"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5">
    <w:nsid w:val="131379DA"/>
    <w:multiLevelType w:val="hybridMultilevel"/>
    <w:tmpl w:val="9FE48CC8"/>
    <w:lvl w:ilvl="0" w:tplc="AE8EFA5E">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nsid w:val="14CB6FC8"/>
    <w:multiLevelType w:val="multilevel"/>
    <w:tmpl w:val="381E28EA"/>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17C62E58"/>
    <w:multiLevelType w:val="multilevel"/>
    <w:tmpl w:val="65003C5E"/>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20B74F88"/>
    <w:multiLevelType w:val="hybridMultilevel"/>
    <w:tmpl w:val="9DA89CC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nsid w:val="21265E88"/>
    <w:multiLevelType w:val="hybridMultilevel"/>
    <w:tmpl w:val="8E96A76E"/>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nsid w:val="21713421"/>
    <w:multiLevelType w:val="hybridMultilevel"/>
    <w:tmpl w:val="7F0452D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nsid w:val="2677625E"/>
    <w:multiLevelType w:val="hybridMultilevel"/>
    <w:tmpl w:val="2F285A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nsid w:val="27C90A04"/>
    <w:multiLevelType w:val="hybridMultilevel"/>
    <w:tmpl w:val="DE4E1644"/>
    <w:lvl w:ilvl="0" w:tplc="991C3138">
      <w:start w:val="1"/>
      <w:numFmt w:val="decimal"/>
      <w:lvlText w:val="%1."/>
      <w:lvlJc w:val="left"/>
      <w:pPr>
        <w:ind w:left="360" w:hanging="360"/>
      </w:pPr>
      <w:rPr>
        <w:rFonts w:hint="default"/>
        <w:b w:val="0"/>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3">
    <w:nsid w:val="29B823E9"/>
    <w:multiLevelType w:val="hybridMultilevel"/>
    <w:tmpl w:val="6A0A8AEC"/>
    <w:lvl w:ilvl="0" w:tplc="7C7627DC">
      <w:numFmt w:val="bullet"/>
      <w:lvlText w:val="-"/>
      <w:lvlJc w:val="left"/>
      <w:pPr>
        <w:ind w:left="708" w:hanging="360"/>
      </w:pPr>
      <w:rPr>
        <w:rFonts w:ascii="Times New Roman" w:eastAsia="Times New Roman" w:hAnsi="Times New Roman" w:cs="Times New Roman" w:hint="default"/>
      </w:rPr>
    </w:lvl>
    <w:lvl w:ilvl="1" w:tplc="09BCD3B0">
      <w:numFmt w:val="bullet"/>
      <w:lvlText w:val="•"/>
      <w:lvlJc w:val="left"/>
      <w:pPr>
        <w:ind w:left="1788" w:hanging="720"/>
      </w:pPr>
      <w:rPr>
        <w:rFonts w:ascii="Times New Roman" w:eastAsia="Times New Roman" w:hAnsi="Times New Roman" w:cs="Times New Roman" w:hint="default"/>
      </w:rPr>
    </w:lvl>
    <w:lvl w:ilvl="2" w:tplc="04090005" w:tentative="1">
      <w:start w:val="1"/>
      <w:numFmt w:val="bullet"/>
      <w:lvlText w:val=""/>
      <w:lvlJc w:val="left"/>
      <w:pPr>
        <w:ind w:left="2148" w:hanging="360"/>
      </w:pPr>
      <w:rPr>
        <w:rFonts w:ascii="Wingdings" w:hAnsi="Wingdings" w:hint="default"/>
      </w:rPr>
    </w:lvl>
    <w:lvl w:ilvl="3" w:tplc="04090001" w:tentative="1">
      <w:start w:val="1"/>
      <w:numFmt w:val="bullet"/>
      <w:lvlText w:val=""/>
      <w:lvlJc w:val="left"/>
      <w:pPr>
        <w:ind w:left="2868" w:hanging="360"/>
      </w:pPr>
      <w:rPr>
        <w:rFonts w:ascii="Symbol" w:hAnsi="Symbol" w:hint="default"/>
      </w:rPr>
    </w:lvl>
    <w:lvl w:ilvl="4" w:tplc="04090003" w:tentative="1">
      <w:start w:val="1"/>
      <w:numFmt w:val="bullet"/>
      <w:lvlText w:val="o"/>
      <w:lvlJc w:val="left"/>
      <w:pPr>
        <w:ind w:left="3588" w:hanging="360"/>
      </w:pPr>
      <w:rPr>
        <w:rFonts w:ascii="Courier New" w:hAnsi="Courier New" w:cs="Courier New" w:hint="default"/>
      </w:rPr>
    </w:lvl>
    <w:lvl w:ilvl="5" w:tplc="04090005" w:tentative="1">
      <w:start w:val="1"/>
      <w:numFmt w:val="bullet"/>
      <w:lvlText w:val=""/>
      <w:lvlJc w:val="left"/>
      <w:pPr>
        <w:ind w:left="4308" w:hanging="360"/>
      </w:pPr>
      <w:rPr>
        <w:rFonts w:ascii="Wingdings" w:hAnsi="Wingdings" w:hint="default"/>
      </w:rPr>
    </w:lvl>
    <w:lvl w:ilvl="6" w:tplc="04090001" w:tentative="1">
      <w:start w:val="1"/>
      <w:numFmt w:val="bullet"/>
      <w:lvlText w:val=""/>
      <w:lvlJc w:val="left"/>
      <w:pPr>
        <w:ind w:left="5028" w:hanging="360"/>
      </w:pPr>
      <w:rPr>
        <w:rFonts w:ascii="Symbol" w:hAnsi="Symbol" w:hint="default"/>
      </w:rPr>
    </w:lvl>
    <w:lvl w:ilvl="7" w:tplc="04090003" w:tentative="1">
      <w:start w:val="1"/>
      <w:numFmt w:val="bullet"/>
      <w:lvlText w:val="o"/>
      <w:lvlJc w:val="left"/>
      <w:pPr>
        <w:ind w:left="5748" w:hanging="360"/>
      </w:pPr>
      <w:rPr>
        <w:rFonts w:ascii="Courier New" w:hAnsi="Courier New" w:cs="Courier New" w:hint="default"/>
      </w:rPr>
    </w:lvl>
    <w:lvl w:ilvl="8" w:tplc="04090005" w:tentative="1">
      <w:start w:val="1"/>
      <w:numFmt w:val="bullet"/>
      <w:lvlText w:val=""/>
      <w:lvlJc w:val="left"/>
      <w:pPr>
        <w:ind w:left="6468" w:hanging="360"/>
      </w:pPr>
      <w:rPr>
        <w:rFonts w:ascii="Wingdings" w:hAnsi="Wingdings" w:hint="default"/>
      </w:rPr>
    </w:lvl>
  </w:abstractNum>
  <w:abstractNum w:abstractNumId="14">
    <w:nsid w:val="2B1202A8"/>
    <w:multiLevelType w:val="hybridMultilevel"/>
    <w:tmpl w:val="46989908"/>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nsid w:val="31D032A7"/>
    <w:multiLevelType w:val="hybridMultilevel"/>
    <w:tmpl w:val="A30CB598"/>
    <w:lvl w:ilvl="0" w:tplc="C4E401F0">
      <w:start w:val="22"/>
      <w:numFmt w:val="bullet"/>
      <w:lvlText w:val="-"/>
      <w:lvlJc w:val="left"/>
      <w:pPr>
        <w:ind w:left="720" w:hanging="36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nsid w:val="35C86BF0"/>
    <w:multiLevelType w:val="hybridMultilevel"/>
    <w:tmpl w:val="EEA02550"/>
    <w:lvl w:ilvl="0" w:tplc="E586D23C">
      <w:start w:val="1"/>
      <w:numFmt w:val="decimal"/>
      <w:lvlText w:val="%1."/>
      <w:lvlJc w:val="left"/>
      <w:pPr>
        <w:ind w:left="1440" w:hanging="360"/>
      </w:pPr>
      <w:rPr>
        <w:rFonts w:ascii="Times New Roman" w:eastAsia="Times New Roman" w:hAnsi="Times New Roman" w:cs="Times New Roman"/>
      </w:rPr>
    </w:lvl>
    <w:lvl w:ilvl="1" w:tplc="204A06C2">
      <w:numFmt w:val="bullet"/>
      <w:lvlText w:val="•"/>
      <w:lvlJc w:val="left"/>
      <w:pPr>
        <w:ind w:left="2490" w:hanging="690"/>
      </w:pPr>
      <w:rPr>
        <w:rFonts w:ascii="Times New Roman" w:eastAsia="Times New Roman" w:hAnsi="Times New Roman" w:cs="Times New Roman"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7">
    <w:nsid w:val="379C1B8E"/>
    <w:multiLevelType w:val="hybridMultilevel"/>
    <w:tmpl w:val="FA9A6CB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nsid w:val="37DE72E2"/>
    <w:multiLevelType w:val="hybridMultilevel"/>
    <w:tmpl w:val="2EAE1C4C"/>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9">
    <w:nsid w:val="3AB607BA"/>
    <w:multiLevelType w:val="multilevel"/>
    <w:tmpl w:val="E9645E3A"/>
    <w:lvl w:ilvl="0">
      <w:start w:val="2"/>
      <w:numFmt w:val="decimal"/>
      <w:lvlText w:val="%1."/>
      <w:lvlJc w:val="left"/>
      <w:pPr>
        <w:ind w:left="1080" w:hanging="360"/>
      </w:pPr>
      <w:rPr>
        <w:rFonts w:hint="default"/>
      </w:rPr>
    </w:lvl>
    <w:lvl w:ilvl="1">
      <w:start w:val="1"/>
      <w:numFmt w:val="decimal"/>
      <w:isLgl/>
      <w:lvlText w:val="%1.%2."/>
      <w:lvlJc w:val="left"/>
      <w:pPr>
        <w:ind w:left="1270" w:hanging="420"/>
      </w:pPr>
      <w:rPr>
        <w:rFonts w:hint="default"/>
      </w:rPr>
    </w:lvl>
    <w:lvl w:ilvl="2">
      <w:start w:val="1"/>
      <w:numFmt w:val="decimal"/>
      <w:isLgl/>
      <w:lvlText w:val="%1.%2.%3."/>
      <w:lvlJc w:val="left"/>
      <w:pPr>
        <w:ind w:left="1700" w:hanging="720"/>
      </w:pPr>
      <w:rPr>
        <w:rFonts w:hint="default"/>
      </w:rPr>
    </w:lvl>
    <w:lvl w:ilvl="3">
      <w:start w:val="1"/>
      <w:numFmt w:val="decimal"/>
      <w:isLgl/>
      <w:lvlText w:val="%1.%2.%3.%4."/>
      <w:lvlJc w:val="left"/>
      <w:pPr>
        <w:ind w:left="1830" w:hanging="720"/>
      </w:pPr>
      <w:rPr>
        <w:rFonts w:hint="default"/>
      </w:rPr>
    </w:lvl>
    <w:lvl w:ilvl="4">
      <w:start w:val="1"/>
      <w:numFmt w:val="decimal"/>
      <w:isLgl/>
      <w:lvlText w:val="%1.%2.%3.%4.%5."/>
      <w:lvlJc w:val="left"/>
      <w:pPr>
        <w:ind w:left="2320" w:hanging="1080"/>
      </w:pPr>
      <w:rPr>
        <w:rFonts w:hint="default"/>
      </w:rPr>
    </w:lvl>
    <w:lvl w:ilvl="5">
      <w:start w:val="1"/>
      <w:numFmt w:val="decimal"/>
      <w:isLgl/>
      <w:lvlText w:val="%1.%2.%3.%4.%5.%6."/>
      <w:lvlJc w:val="left"/>
      <w:pPr>
        <w:ind w:left="2450" w:hanging="1080"/>
      </w:pPr>
      <w:rPr>
        <w:rFonts w:hint="default"/>
      </w:rPr>
    </w:lvl>
    <w:lvl w:ilvl="6">
      <w:start w:val="1"/>
      <w:numFmt w:val="decimal"/>
      <w:isLgl/>
      <w:lvlText w:val="%1.%2.%3.%4.%5.%6.%7."/>
      <w:lvlJc w:val="left"/>
      <w:pPr>
        <w:ind w:left="2940" w:hanging="1440"/>
      </w:pPr>
      <w:rPr>
        <w:rFonts w:hint="default"/>
      </w:rPr>
    </w:lvl>
    <w:lvl w:ilvl="7">
      <w:start w:val="1"/>
      <w:numFmt w:val="decimal"/>
      <w:isLgl/>
      <w:lvlText w:val="%1.%2.%3.%4.%5.%6.%7.%8."/>
      <w:lvlJc w:val="left"/>
      <w:pPr>
        <w:ind w:left="3070" w:hanging="1440"/>
      </w:pPr>
      <w:rPr>
        <w:rFonts w:hint="default"/>
      </w:rPr>
    </w:lvl>
    <w:lvl w:ilvl="8">
      <w:start w:val="1"/>
      <w:numFmt w:val="decimal"/>
      <w:isLgl/>
      <w:lvlText w:val="%1.%2.%3.%4.%5.%6.%7.%8.%9."/>
      <w:lvlJc w:val="left"/>
      <w:pPr>
        <w:ind w:left="3560" w:hanging="1800"/>
      </w:pPr>
      <w:rPr>
        <w:rFonts w:hint="default"/>
      </w:rPr>
    </w:lvl>
  </w:abstractNum>
  <w:abstractNum w:abstractNumId="20">
    <w:nsid w:val="3B3406BB"/>
    <w:multiLevelType w:val="hybridMultilevel"/>
    <w:tmpl w:val="347CFDE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nsid w:val="3BD81E10"/>
    <w:multiLevelType w:val="hybridMultilevel"/>
    <w:tmpl w:val="1CC6272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nsid w:val="3E923061"/>
    <w:multiLevelType w:val="multilevel"/>
    <w:tmpl w:val="0402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F6B2EE8"/>
    <w:multiLevelType w:val="hybridMultilevel"/>
    <w:tmpl w:val="5F4ECA8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nsid w:val="407F7B0E"/>
    <w:multiLevelType w:val="hybridMultilevel"/>
    <w:tmpl w:val="209ED352"/>
    <w:lvl w:ilvl="0" w:tplc="BF825124">
      <w:start w:val="3"/>
      <w:numFmt w:val="decimal"/>
      <w:lvlText w:val="%1."/>
      <w:lvlJc w:val="left"/>
      <w:pPr>
        <w:ind w:left="1211"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5">
    <w:nsid w:val="40FF476E"/>
    <w:multiLevelType w:val="hybridMultilevel"/>
    <w:tmpl w:val="19042212"/>
    <w:lvl w:ilvl="0" w:tplc="0402000D">
      <w:start w:val="1"/>
      <w:numFmt w:val="decimal"/>
      <w:lvlText w:val="%1."/>
      <w:lvlJc w:val="left"/>
      <w:pPr>
        <w:ind w:left="720" w:hanging="360"/>
      </w:pPr>
      <w:rPr>
        <w:rFonts w:ascii="Times New Roman" w:eastAsia="Times New Roman" w:hAnsi="Times New Roman" w:cs="Times New Roman"/>
        <w:b w:val="0"/>
        <w:i w:val="0"/>
      </w:rPr>
    </w:lvl>
    <w:lvl w:ilvl="1" w:tplc="04020003" w:tentative="1">
      <w:start w:val="1"/>
      <w:numFmt w:val="lowerLetter"/>
      <w:lvlText w:val="%2."/>
      <w:lvlJc w:val="left"/>
      <w:pPr>
        <w:ind w:left="1440" w:hanging="360"/>
      </w:pPr>
    </w:lvl>
    <w:lvl w:ilvl="2" w:tplc="04020005" w:tentative="1">
      <w:start w:val="1"/>
      <w:numFmt w:val="lowerRoman"/>
      <w:lvlText w:val="%3."/>
      <w:lvlJc w:val="right"/>
      <w:pPr>
        <w:ind w:left="2160" w:hanging="180"/>
      </w:pPr>
    </w:lvl>
    <w:lvl w:ilvl="3" w:tplc="04020001" w:tentative="1">
      <w:start w:val="1"/>
      <w:numFmt w:val="decimal"/>
      <w:lvlText w:val="%4."/>
      <w:lvlJc w:val="left"/>
      <w:pPr>
        <w:ind w:left="2880" w:hanging="360"/>
      </w:pPr>
    </w:lvl>
    <w:lvl w:ilvl="4" w:tplc="04020003" w:tentative="1">
      <w:start w:val="1"/>
      <w:numFmt w:val="lowerLetter"/>
      <w:lvlText w:val="%5."/>
      <w:lvlJc w:val="left"/>
      <w:pPr>
        <w:ind w:left="3600" w:hanging="360"/>
      </w:pPr>
    </w:lvl>
    <w:lvl w:ilvl="5" w:tplc="04020005" w:tentative="1">
      <w:start w:val="1"/>
      <w:numFmt w:val="lowerRoman"/>
      <w:lvlText w:val="%6."/>
      <w:lvlJc w:val="right"/>
      <w:pPr>
        <w:ind w:left="4320" w:hanging="180"/>
      </w:pPr>
    </w:lvl>
    <w:lvl w:ilvl="6" w:tplc="04020001" w:tentative="1">
      <w:start w:val="1"/>
      <w:numFmt w:val="decimal"/>
      <w:lvlText w:val="%7."/>
      <w:lvlJc w:val="left"/>
      <w:pPr>
        <w:ind w:left="5040" w:hanging="360"/>
      </w:pPr>
    </w:lvl>
    <w:lvl w:ilvl="7" w:tplc="04020003" w:tentative="1">
      <w:start w:val="1"/>
      <w:numFmt w:val="lowerLetter"/>
      <w:lvlText w:val="%8."/>
      <w:lvlJc w:val="left"/>
      <w:pPr>
        <w:ind w:left="5760" w:hanging="360"/>
      </w:pPr>
    </w:lvl>
    <w:lvl w:ilvl="8" w:tplc="04020005" w:tentative="1">
      <w:start w:val="1"/>
      <w:numFmt w:val="lowerRoman"/>
      <w:lvlText w:val="%9."/>
      <w:lvlJc w:val="right"/>
      <w:pPr>
        <w:ind w:left="6480" w:hanging="180"/>
      </w:pPr>
    </w:lvl>
  </w:abstractNum>
  <w:abstractNum w:abstractNumId="26">
    <w:nsid w:val="461D0F69"/>
    <w:multiLevelType w:val="hybridMultilevel"/>
    <w:tmpl w:val="BE10F07E"/>
    <w:lvl w:ilvl="0" w:tplc="9570973E">
      <w:start w:val="1"/>
      <w:numFmt w:val="decimal"/>
      <w:lvlText w:val="%1."/>
      <w:lvlJc w:val="left"/>
      <w:pPr>
        <w:ind w:left="1736" w:hanging="262"/>
      </w:pPr>
      <w:rPr>
        <w:rFonts w:ascii="Times New Roman" w:eastAsia="Times New Roman" w:hAnsi="Times New Roman" w:cs="Times New Roman" w:hint="default"/>
        <w:w w:val="100"/>
        <w:sz w:val="24"/>
        <w:szCs w:val="24"/>
        <w:lang w:val="bg-BG" w:eastAsia="bg-BG" w:bidi="bg-BG"/>
      </w:rPr>
    </w:lvl>
    <w:lvl w:ilvl="1" w:tplc="8B20ACE8">
      <w:numFmt w:val="bullet"/>
      <w:lvlText w:val="•"/>
      <w:lvlJc w:val="left"/>
      <w:pPr>
        <w:ind w:left="2640" w:hanging="262"/>
      </w:pPr>
      <w:rPr>
        <w:rFonts w:hint="default"/>
        <w:lang w:val="bg-BG" w:eastAsia="bg-BG" w:bidi="bg-BG"/>
      </w:rPr>
    </w:lvl>
    <w:lvl w:ilvl="2" w:tplc="AB80DCEC">
      <w:numFmt w:val="bullet"/>
      <w:lvlText w:val="•"/>
      <w:lvlJc w:val="left"/>
      <w:pPr>
        <w:ind w:left="3541" w:hanging="262"/>
      </w:pPr>
      <w:rPr>
        <w:rFonts w:hint="default"/>
        <w:lang w:val="bg-BG" w:eastAsia="bg-BG" w:bidi="bg-BG"/>
      </w:rPr>
    </w:lvl>
    <w:lvl w:ilvl="3" w:tplc="EE04D1EC">
      <w:numFmt w:val="bullet"/>
      <w:lvlText w:val="•"/>
      <w:lvlJc w:val="left"/>
      <w:pPr>
        <w:ind w:left="4441" w:hanging="262"/>
      </w:pPr>
      <w:rPr>
        <w:rFonts w:hint="default"/>
        <w:lang w:val="bg-BG" w:eastAsia="bg-BG" w:bidi="bg-BG"/>
      </w:rPr>
    </w:lvl>
    <w:lvl w:ilvl="4" w:tplc="E9D67668">
      <w:numFmt w:val="bullet"/>
      <w:lvlText w:val="•"/>
      <w:lvlJc w:val="left"/>
      <w:pPr>
        <w:ind w:left="5342" w:hanging="262"/>
      </w:pPr>
      <w:rPr>
        <w:rFonts w:hint="default"/>
        <w:lang w:val="bg-BG" w:eastAsia="bg-BG" w:bidi="bg-BG"/>
      </w:rPr>
    </w:lvl>
    <w:lvl w:ilvl="5" w:tplc="016E5770">
      <w:numFmt w:val="bullet"/>
      <w:lvlText w:val="•"/>
      <w:lvlJc w:val="left"/>
      <w:pPr>
        <w:ind w:left="6243" w:hanging="262"/>
      </w:pPr>
      <w:rPr>
        <w:rFonts w:hint="default"/>
        <w:lang w:val="bg-BG" w:eastAsia="bg-BG" w:bidi="bg-BG"/>
      </w:rPr>
    </w:lvl>
    <w:lvl w:ilvl="6" w:tplc="E50EED6E">
      <w:numFmt w:val="bullet"/>
      <w:lvlText w:val="•"/>
      <w:lvlJc w:val="left"/>
      <w:pPr>
        <w:ind w:left="7143" w:hanging="262"/>
      </w:pPr>
      <w:rPr>
        <w:rFonts w:hint="default"/>
        <w:lang w:val="bg-BG" w:eastAsia="bg-BG" w:bidi="bg-BG"/>
      </w:rPr>
    </w:lvl>
    <w:lvl w:ilvl="7" w:tplc="27FEC718">
      <w:numFmt w:val="bullet"/>
      <w:lvlText w:val="•"/>
      <w:lvlJc w:val="left"/>
      <w:pPr>
        <w:ind w:left="8044" w:hanging="262"/>
      </w:pPr>
      <w:rPr>
        <w:rFonts w:hint="default"/>
        <w:lang w:val="bg-BG" w:eastAsia="bg-BG" w:bidi="bg-BG"/>
      </w:rPr>
    </w:lvl>
    <w:lvl w:ilvl="8" w:tplc="8AA0C1D0">
      <w:numFmt w:val="bullet"/>
      <w:lvlText w:val="•"/>
      <w:lvlJc w:val="left"/>
      <w:pPr>
        <w:ind w:left="8945" w:hanging="262"/>
      </w:pPr>
      <w:rPr>
        <w:rFonts w:hint="default"/>
        <w:lang w:val="bg-BG" w:eastAsia="bg-BG" w:bidi="bg-BG"/>
      </w:rPr>
    </w:lvl>
  </w:abstractNum>
  <w:abstractNum w:abstractNumId="27">
    <w:nsid w:val="467F3E87"/>
    <w:multiLevelType w:val="hybridMultilevel"/>
    <w:tmpl w:val="53FEC130"/>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8">
    <w:nsid w:val="48D25B6B"/>
    <w:multiLevelType w:val="hybridMultilevel"/>
    <w:tmpl w:val="C96CCA2A"/>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29">
    <w:nsid w:val="4A107F69"/>
    <w:multiLevelType w:val="hybridMultilevel"/>
    <w:tmpl w:val="5BF42D10"/>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nsid w:val="4B636950"/>
    <w:multiLevelType w:val="hybridMultilevel"/>
    <w:tmpl w:val="9F446624"/>
    <w:lvl w:ilvl="0" w:tplc="4232E556">
      <w:start w:val="4"/>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nsid w:val="50767892"/>
    <w:multiLevelType w:val="hybridMultilevel"/>
    <w:tmpl w:val="86423082"/>
    <w:lvl w:ilvl="0" w:tplc="70FCDE10">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2">
    <w:nsid w:val="57DF45E2"/>
    <w:multiLevelType w:val="hybridMultilevel"/>
    <w:tmpl w:val="C178D0A0"/>
    <w:lvl w:ilvl="0" w:tplc="0402000F">
      <w:start w:val="1"/>
      <w:numFmt w:val="decimal"/>
      <w:lvlText w:val="%1."/>
      <w:lvlJc w:val="left"/>
      <w:pPr>
        <w:ind w:left="360" w:hanging="360"/>
      </w:pPr>
      <w:rPr>
        <w:rFonts w:hint="default"/>
      </w:rPr>
    </w:lvl>
    <w:lvl w:ilvl="1" w:tplc="04020019">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33">
    <w:nsid w:val="5923586C"/>
    <w:multiLevelType w:val="hybridMultilevel"/>
    <w:tmpl w:val="AD7E5024"/>
    <w:lvl w:ilvl="0" w:tplc="AE8EFA5E">
      <w:numFmt w:val="bullet"/>
      <w:lvlText w:val="-"/>
      <w:lvlJc w:val="left"/>
      <w:pPr>
        <w:ind w:left="720" w:hanging="360"/>
      </w:pPr>
      <w:rPr>
        <w:rFonts w:ascii="Times New Roman" w:eastAsia="Times New Roman" w:hAnsi="Times New Roman" w:cs="Times New Roman" w:hint="default"/>
      </w:rPr>
    </w:lvl>
    <w:lvl w:ilvl="1" w:tplc="04020019">
      <w:start w:val="1"/>
      <w:numFmt w:val="lowerLetter"/>
      <w:lvlText w:val="%2."/>
      <w:lvlJc w:val="left"/>
      <w:pPr>
        <w:ind w:left="1440" w:hanging="360"/>
      </w:pPr>
    </w:lvl>
    <w:lvl w:ilvl="2" w:tplc="CA001EF0">
      <w:start w:val="1"/>
      <w:numFmt w:val="decimal"/>
      <w:lvlText w:val="%3."/>
      <w:lvlJc w:val="left"/>
      <w:pPr>
        <w:ind w:left="2340" w:hanging="360"/>
      </w:pPr>
      <w:rPr>
        <w:rFonts w:hint="default"/>
      </w:r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4">
    <w:nsid w:val="5A041BEA"/>
    <w:multiLevelType w:val="hybridMultilevel"/>
    <w:tmpl w:val="0752199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5BD4141D"/>
    <w:multiLevelType w:val="hybridMultilevel"/>
    <w:tmpl w:val="4A341B6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6">
    <w:nsid w:val="5C5F65D9"/>
    <w:multiLevelType w:val="hybridMultilevel"/>
    <w:tmpl w:val="F662B2F8"/>
    <w:lvl w:ilvl="0" w:tplc="55DC41A4">
      <w:start w:val="1"/>
      <w:numFmt w:val="decimal"/>
      <w:lvlText w:val="%1."/>
      <w:lvlJc w:val="left"/>
      <w:pPr>
        <w:ind w:left="360" w:hanging="360"/>
      </w:pPr>
      <w:rPr>
        <w:rFonts w:hint="default"/>
      </w:rPr>
    </w:lvl>
    <w:lvl w:ilvl="1" w:tplc="04020019">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37">
    <w:nsid w:val="5DF95A8A"/>
    <w:multiLevelType w:val="hybridMultilevel"/>
    <w:tmpl w:val="5308E560"/>
    <w:lvl w:ilvl="0" w:tplc="8B560B32">
      <w:start w:val="1"/>
      <w:numFmt w:val="bullet"/>
      <w:lvlText w:val=""/>
      <w:lvlJc w:val="left"/>
      <w:pPr>
        <w:ind w:left="1372" w:hanging="360"/>
      </w:pPr>
      <w:rPr>
        <w:rFonts w:ascii="Symbol" w:hAnsi="Symbol" w:hint="default"/>
      </w:rPr>
    </w:lvl>
    <w:lvl w:ilvl="1" w:tplc="025AB504" w:tentative="1">
      <w:start w:val="1"/>
      <w:numFmt w:val="bullet"/>
      <w:lvlText w:val="o"/>
      <w:lvlJc w:val="left"/>
      <w:pPr>
        <w:ind w:left="2092" w:hanging="360"/>
      </w:pPr>
      <w:rPr>
        <w:rFonts w:ascii="Courier New" w:hAnsi="Courier New" w:cs="Courier New" w:hint="default"/>
      </w:rPr>
    </w:lvl>
    <w:lvl w:ilvl="2" w:tplc="F9143CF4" w:tentative="1">
      <w:start w:val="1"/>
      <w:numFmt w:val="bullet"/>
      <w:lvlText w:val=""/>
      <w:lvlJc w:val="left"/>
      <w:pPr>
        <w:ind w:left="2812" w:hanging="360"/>
      </w:pPr>
      <w:rPr>
        <w:rFonts w:ascii="Wingdings" w:hAnsi="Wingdings" w:hint="default"/>
      </w:rPr>
    </w:lvl>
    <w:lvl w:ilvl="3" w:tplc="C420847E" w:tentative="1">
      <w:start w:val="1"/>
      <w:numFmt w:val="bullet"/>
      <w:lvlText w:val=""/>
      <w:lvlJc w:val="left"/>
      <w:pPr>
        <w:ind w:left="3532" w:hanging="360"/>
      </w:pPr>
      <w:rPr>
        <w:rFonts w:ascii="Symbol" w:hAnsi="Symbol" w:hint="default"/>
      </w:rPr>
    </w:lvl>
    <w:lvl w:ilvl="4" w:tplc="717C225A" w:tentative="1">
      <w:start w:val="1"/>
      <w:numFmt w:val="bullet"/>
      <w:lvlText w:val="o"/>
      <w:lvlJc w:val="left"/>
      <w:pPr>
        <w:ind w:left="4252" w:hanging="360"/>
      </w:pPr>
      <w:rPr>
        <w:rFonts w:ascii="Courier New" w:hAnsi="Courier New" w:cs="Courier New" w:hint="default"/>
      </w:rPr>
    </w:lvl>
    <w:lvl w:ilvl="5" w:tplc="51BAA3F0" w:tentative="1">
      <w:start w:val="1"/>
      <w:numFmt w:val="bullet"/>
      <w:lvlText w:val=""/>
      <w:lvlJc w:val="left"/>
      <w:pPr>
        <w:ind w:left="4972" w:hanging="360"/>
      </w:pPr>
      <w:rPr>
        <w:rFonts w:ascii="Wingdings" w:hAnsi="Wingdings" w:hint="default"/>
      </w:rPr>
    </w:lvl>
    <w:lvl w:ilvl="6" w:tplc="D04804E6" w:tentative="1">
      <w:start w:val="1"/>
      <w:numFmt w:val="bullet"/>
      <w:lvlText w:val=""/>
      <w:lvlJc w:val="left"/>
      <w:pPr>
        <w:ind w:left="5692" w:hanging="360"/>
      </w:pPr>
      <w:rPr>
        <w:rFonts w:ascii="Symbol" w:hAnsi="Symbol" w:hint="default"/>
      </w:rPr>
    </w:lvl>
    <w:lvl w:ilvl="7" w:tplc="391C3822" w:tentative="1">
      <w:start w:val="1"/>
      <w:numFmt w:val="bullet"/>
      <w:lvlText w:val="o"/>
      <w:lvlJc w:val="left"/>
      <w:pPr>
        <w:ind w:left="6412" w:hanging="360"/>
      </w:pPr>
      <w:rPr>
        <w:rFonts w:ascii="Courier New" w:hAnsi="Courier New" w:cs="Courier New" w:hint="default"/>
      </w:rPr>
    </w:lvl>
    <w:lvl w:ilvl="8" w:tplc="F89615F0" w:tentative="1">
      <w:start w:val="1"/>
      <w:numFmt w:val="bullet"/>
      <w:lvlText w:val=""/>
      <w:lvlJc w:val="left"/>
      <w:pPr>
        <w:ind w:left="7132" w:hanging="360"/>
      </w:pPr>
      <w:rPr>
        <w:rFonts w:ascii="Wingdings" w:hAnsi="Wingdings" w:hint="default"/>
      </w:rPr>
    </w:lvl>
  </w:abstractNum>
  <w:abstractNum w:abstractNumId="38">
    <w:nsid w:val="5EF0739F"/>
    <w:multiLevelType w:val="hybridMultilevel"/>
    <w:tmpl w:val="98CA16B2"/>
    <w:lvl w:ilvl="0" w:tplc="04020005">
      <w:start w:val="1"/>
      <w:numFmt w:val="bullet"/>
      <w:lvlText w:val=""/>
      <w:lvlJc w:val="left"/>
      <w:pPr>
        <w:ind w:left="960" w:hanging="360"/>
      </w:pPr>
      <w:rPr>
        <w:rFonts w:ascii="Wingdings" w:hAnsi="Wingdings" w:hint="default"/>
      </w:rPr>
    </w:lvl>
    <w:lvl w:ilvl="1" w:tplc="04020003" w:tentative="1">
      <w:start w:val="1"/>
      <w:numFmt w:val="bullet"/>
      <w:lvlText w:val="o"/>
      <w:lvlJc w:val="left"/>
      <w:pPr>
        <w:ind w:left="1680" w:hanging="360"/>
      </w:pPr>
      <w:rPr>
        <w:rFonts w:ascii="Courier New" w:hAnsi="Courier New" w:cs="Courier New" w:hint="default"/>
      </w:rPr>
    </w:lvl>
    <w:lvl w:ilvl="2" w:tplc="04020005" w:tentative="1">
      <w:start w:val="1"/>
      <w:numFmt w:val="bullet"/>
      <w:lvlText w:val=""/>
      <w:lvlJc w:val="left"/>
      <w:pPr>
        <w:ind w:left="2400" w:hanging="360"/>
      </w:pPr>
      <w:rPr>
        <w:rFonts w:ascii="Wingdings" w:hAnsi="Wingdings" w:hint="default"/>
      </w:rPr>
    </w:lvl>
    <w:lvl w:ilvl="3" w:tplc="04020001" w:tentative="1">
      <w:start w:val="1"/>
      <w:numFmt w:val="bullet"/>
      <w:lvlText w:val=""/>
      <w:lvlJc w:val="left"/>
      <w:pPr>
        <w:ind w:left="3120" w:hanging="360"/>
      </w:pPr>
      <w:rPr>
        <w:rFonts w:ascii="Symbol" w:hAnsi="Symbol" w:hint="default"/>
      </w:rPr>
    </w:lvl>
    <w:lvl w:ilvl="4" w:tplc="04020003" w:tentative="1">
      <w:start w:val="1"/>
      <w:numFmt w:val="bullet"/>
      <w:lvlText w:val="o"/>
      <w:lvlJc w:val="left"/>
      <w:pPr>
        <w:ind w:left="3840" w:hanging="360"/>
      </w:pPr>
      <w:rPr>
        <w:rFonts w:ascii="Courier New" w:hAnsi="Courier New" w:cs="Courier New" w:hint="default"/>
      </w:rPr>
    </w:lvl>
    <w:lvl w:ilvl="5" w:tplc="04020005" w:tentative="1">
      <w:start w:val="1"/>
      <w:numFmt w:val="bullet"/>
      <w:lvlText w:val=""/>
      <w:lvlJc w:val="left"/>
      <w:pPr>
        <w:ind w:left="4560" w:hanging="360"/>
      </w:pPr>
      <w:rPr>
        <w:rFonts w:ascii="Wingdings" w:hAnsi="Wingdings" w:hint="default"/>
      </w:rPr>
    </w:lvl>
    <w:lvl w:ilvl="6" w:tplc="04020001" w:tentative="1">
      <w:start w:val="1"/>
      <w:numFmt w:val="bullet"/>
      <w:lvlText w:val=""/>
      <w:lvlJc w:val="left"/>
      <w:pPr>
        <w:ind w:left="5280" w:hanging="360"/>
      </w:pPr>
      <w:rPr>
        <w:rFonts w:ascii="Symbol" w:hAnsi="Symbol" w:hint="default"/>
      </w:rPr>
    </w:lvl>
    <w:lvl w:ilvl="7" w:tplc="04020003" w:tentative="1">
      <w:start w:val="1"/>
      <w:numFmt w:val="bullet"/>
      <w:lvlText w:val="o"/>
      <w:lvlJc w:val="left"/>
      <w:pPr>
        <w:ind w:left="6000" w:hanging="360"/>
      </w:pPr>
      <w:rPr>
        <w:rFonts w:ascii="Courier New" w:hAnsi="Courier New" w:cs="Courier New" w:hint="default"/>
      </w:rPr>
    </w:lvl>
    <w:lvl w:ilvl="8" w:tplc="04020005" w:tentative="1">
      <w:start w:val="1"/>
      <w:numFmt w:val="bullet"/>
      <w:lvlText w:val=""/>
      <w:lvlJc w:val="left"/>
      <w:pPr>
        <w:ind w:left="6720" w:hanging="360"/>
      </w:pPr>
      <w:rPr>
        <w:rFonts w:ascii="Wingdings" w:hAnsi="Wingdings" w:hint="default"/>
      </w:rPr>
    </w:lvl>
  </w:abstractNum>
  <w:abstractNum w:abstractNumId="39">
    <w:nsid w:val="62AF181D"/>
    <w:multiLevelType w:val="hybridMultilevel"/>
    <w:tmpl w:val="927C03B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0">
    <w:nsid w:val="641C5DA7"/>
    <w:multiLevelType w:val="hybridMultilevel"/>
    <w:tmpl w:val="8368CE00"/>
    <w:lvl w:ilvl="0" w:tplc="0402000F">
      <w:start w:val="7"/>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1">
    <w:nsid w:val="649736F2"/>
    <w:multiLevelType w:val="hybridMultilevel"/>
    <w:tmpl w:val="1D7EB29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2">
    <w:nsid w:val="65EE1EE9"/>
    <w:multiLevelType w:val="hybridMultilevel"/>
    <w:tmpl w:val="078E2BA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3">
    <w:nsid w:val="68CE6C4D"/>
    <w:multiLevelType w:val="hybridMultilevel"/>
    <w:tmpl w:val="1D22E74E"/>
    <w:lvl w:ilvl="0" w:tplc="1E563FAA">
      <w:start w:val="1"/>
      <w:numFmt w:val="decimal"/>
      <w:lvlText w:val="%1."/>
      <w:lvlJc w:val="left"/>
      <w:pPr>
        <w:ind w:left="1736" w:hanging="231"/>
      </w:pPr>
      <w:rPr>
        <w:rFonts w:ascii="Times New Roman" w:eastAsia="Times New Roman" w:hAnsi="Times New Roman" w:cs="Times New Roman" w:hint="default"/>
        <w:w w:val="100"/>
        <w:sz w:val="24"/>
        <w:szCs w:val="24"/>
        <w:lang w:val="bg-BG" w:eastAsia="bg-BG" w:bidi="bg-BG"/>
      </w:rPr>
    </w:lvl>
    <w:lvl w:ilvl="1" w:tplc="D1BA7BD0">
      <w:numFmt w:val="bullet"/>
      <w:lvlText w:val="•"/>
      <w:lvlJc w:val="left"/>
      <w:pPr>
        <w:ind w:left="2640" w:hanging="231"/>
      </w:pPr>
      <w:rPr>
        <w:rFonts w:hint="default"/>
        <w:lang w:val="bg-BG" w:eastAsia="bg-BG" w:bidi="bg-BG"/>
      </w:rPr>
    </w:lvl>
    <w:lvl w:ilvl="2" w:tplc="57E2FA2C">
      <w:numFmt w:val="bullet"/>
      <w:lvlText w:val="•"/>
      <w:lvlJc w:val="left"/>
      <w:pPr>
        <w:ind w:left="3541" w:hanging="231"/>
      </w:pPr>
      <w:rPr>
        <w:rFonts w:hint="default"/>
        <w:lang w:val="bg-BG" w:eastAsia="bg-BG" w:bidi="bg-BG"/>
      </w:rPr>
    </w:lvl>
    <w:lvl w:ilvl="3" w:tplc="1CFC3152">
      <w:numFmt w:val="bullet"/>
      <w:lvlText w:val="•"/>
      <w:lvlJc w:val="left"/>
      <w:pPr>
        <w:ind w:left="4441" w:hanging="231"/>
      </w:pPr>
      <w:rPr>
        <w:rFonts w:hint="default"/>
        <w:lang w:val="bg-BG" w:eastAsia="bg-BG" w:bidi="bg-BG"/>
      </w:rPr>
    </w:lvl>
    <w:lvl w:ilvl="4" w:tplc="72628038">
      <w:numFmt w:val="bullet"/>
      <w:lvlText w:val="•"/>
      <w:lvlJc w:val="left"/>
      <w:pPr>
        <w:ind w:left="5342" w:hanging="231"/>
      </w:pPr>
      <w:rPr>
        <w:rFonts w:hint="default"/>
        <w:lang w:val="bg-BG" w:eastAsia="bg-BG" w:bidi="bg-BG"/>
      </w:rPr>
    </w:lvl>
    <w:lvl w:ilvl="5" w:tplc="4816C92C">
      <w:numFmt w:val="bullet"/>
      <w:lvlText w:val="•"/>
      <w:lvlJc w:val="left"/>
      <w:pPr>
        <w:ind w:left="6243" w:hanging="231"/>
      </w:pPr>
      <w:rPr>
        <w:rFonts w:hint="default"/>
        <w:lang w:val="bg-BG" w:eastAsia="bg-BG" w:bidi="bg-BG"/>
      </w:rPr>
    </w:lvl>
    <w:lvl w:ilvl="6" w:tplc="4800A8C6">
      <w:numFmt w:val="bullet"/>
      <w:lvlText w:val="•"/>
      <w:lvlJc w:val="left"/>
      <w:pPr>
        <w:ind w:left="7143" w:hanging="231"/>
      </w:pPr>
      <w:rPr>
        <w:rFonts w:hint="default"/>
        <w:lang w:val="bg-BG" w:eastAsia="bg-BG" w:bidi="bg-BG"/>
      </w:rPr>
    </w:lvl>
    <w:lvl w:ilvl="7" w:tplc="39ACD88E">
      <w:numFmt w:val="bullet"/>
      <w:lvlText w:val="•"/>
      <w:lvlJc w:val="left"/>
      <w:pPr>
        <w:ind w:left="8044" w:hanging="231"/>
      </w:pPr>
      <w:rPr>
        <w:rFonts w:hint="default"/>
        <w:lang w:val="bg-BG" w:eastAsia="bg-BG" w:bidi="bg-BG"/>
      </w:rPr>
    </w:lvl>
    <w:lvl w:ilvl="8" w:tplc="5A90A8D4">
      <w:numFmt w:val="bullet"/>
      <w:lvlText w:val="•"/>
      <w:lvlJc w:val="left"/>
      <w:pPr>
        <w:ind w:left="8945" w:hanging="231"/>
      </w:pPr>
      <w:rPr>
        <w:rFonts w:hint="default"/>
        <w:lang w:val="bg-BG" w:eastAsia="bg-BG" w:bidi="bg-BG"/>
      </w:rPr>
    </w:lvl>
  </w:abstractNum>
  <w:abstractNum w:abstractNumId="44">
    <w:nsid w:val="69D016B2"/>
    <w:multiLevelType w:val="hybridMultilevel"/>
    <w:tmpl w:val="B10CB88E"/>
    <w:lvl w:ilvl="0" w:tplc="BA3C304C">
      <w:start w:val="1"/>
      <w:numFmt w:val="decimal"/>
      <w:lvlText w:val="%1."/>
      <w:lvlJc w:val="left"/>
      <w:pPr>
        <w:ind w:left="720" w:hanging="360"/>
      </w:pPr>
      <w:rPr>
        <w:rFonts w:hint="default"/>
        <w:b w:val="0"/>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5">
    <w:nsid w:val="6A25511D"/>
    <w:multiLevelType w:val="hybridMultilevel"/>
    <w:tmpl w:val="6D54A6A4"/>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6">
    <w:nsid w:val="7EC511A5"/>
    <w:multiLevelType w:val="hybridMultilevel"/>
    <w:tmpl w:val="BE80CBCE"/>
    <w:lvl w:ilvl="0" w:tplc="D9A04A22">
      <w:start w:val="1"/>
      <w:numFmt w:val="bullet"/>
      <w:lvlText w:val=""/>
      <w:lvlJc w:val="left"/>
      <w:pPr>
        <w:ind w:left="394"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20"/>
  </w:num>
  <w:num w:numId="2">
    <w:abstractNumId w:val="0"/>
  </w:num>
  <w:num w:numId="3">
    <w:abstractNumId w:val="16"/>
  </w:num>
  <w:num w:numId="4">
    <w:abstractNumId w:val="21"/>
  </w:num>
  <w:num w:numId="5">
    <w:abstractNumId w:val="34"/>
  </w:num>
  <w:num w:numId="6">
    <w:abstractNumId w:val="19"/>
  </w:num>
  <w:num w:numId="7">
    <w:abstractNumId w:val="31"/>
  </w:num>
  <w:num w:numId="8">
    <w:abstractNumId w:val="10"/>
  </w:num>
  <w:num w:numId="9">
    <w:abstractNumId w:val="4"/>
  </w:num>
  <w:num w:numId="10">
    <w:abstractNumId w:val="45"/>
  </w:num>
  <w:num w:numId="11">
    <w:abstractNumId w:val="11"/>
  </w:num>
  <w:num w:numId="12">
    <w:abstractNumId w:val="9"/>
  </w:num>
  <w:num w:numId="13">
    <w:abstractNumId w:val="2"/>
  </w:num>
  <w:num w:numId="14">
    <w:abstractNumId w:val="7"/>
  </w:num>
  <w:num w:numId="15">
    <w:abstractNumId w:val="15"/>
  </w:num>
  <w:num w:numId="16">
    <w:abstractNumId w:val="30"/>
  </w:num>
  <w:num w:numId="17">
    <w:abstractNumId w:val="24"/>
  </w:num>
  <w:num w:numId="18">
    <w:abstractNumId w:val="25"/>
  </w:num>
  <w:num w:numId="19">
    <w:abstractNumId w:val="46"/>
  </w:num>
  <w:num w:numId="20">
    <w:abstractNumId w:val="37"/>
  </w:num>
  <w:num w:numId="21">
    <w:abstractNumId w:val="1"/>
  </w:num>
  <w:num w:numId="22">
    <w:abstractNumId w:val="43"/>
  </w:num>
  <w:num w:numId="23">
    <w:abstractNumId w:val="32"/>
  </w:num>
  <w:num w:numId="24">
    <w:abstractNumId w:val="40"/>
  </w:num>
  <w:num w:numId="25">
    <w:abstractNumId w:val="26"/>
  </w:num>
  <w:num w:numId="26">
    <w:abstractNumId w:val="22"/>
  </w:num>
  <w:num w:numId="27">
    <w:abstractNumId w:val="6"/>
  </w:num>
  <w:num w:numId="28">
    <w:abstractNumId w:val="18"/>
  </w:num>
  <w:num w:numId="29">
    <w:abstractNumId w:val="13"/>
  </w:num>
  <w:num w:numId="30">
    <w:abstractNumId w:val="28"/>
  </w:num>
  <w:num w:numId="31">
    <w:abstractNumId w:val="3"/>
  </w:num>
  <w:num w:numId="32">
    <w:abstractNumId w:val="42"/>
  </w:num>
  <w:num w:numId="33">
    <w:abstractNumId w:val="8"/>
  </w:num>
  <w:num w:numId="34">
    <w:abstractNumId w:val="5"/>
  </w:num>
  <w:num w:numId="35">
    <w:abstractNumId w:val="33"/>
  </w:num>
  <w:num w:numId="36">
    <w:abstractNumId w:val="23"/>
  </w:num>
  <w:num w:numId="37">
    <w:abstractNumId w:val="41"/>
  </w:num>
  <w:num w:numId="38">
    <w:abstractNumId w:val="27"/>
  </w:num>
  <w:num w:numId="39">
    <w:abstractNumId w:val="29"/>
  </w:num>
  <w:num w:numId="40">
    <w:abstractNumId w:val="39"/>
  </w:num>
  <w:num w:numId="41">
    <w:abstractNumId w:val="17"/>
  </w:num>
  <w:num w:numId="42">
    <w:abstractNumId w:val="44"/>
  </w:num>
  <w:num w:numId="43">
    <w:abstractNumId w:val="36"/>
  </w:num>
  <w:num w:numId="44">
    <w:abstractNumId w:val="35"/>
  </w:num>
  <w:num w:numId="45">
    <w:abstractNumId w:val="38"/>
  </w:num>
  <w:num w:numId="46">
    <w:abstractNumId w:val="12"/>
  </w:num>
  <w:num w:numId="47">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isplayBackgroundShape/>
  <w:hideSpellingErrors/>
  <w:defaultTabStop w:val="708"/>
  <w:hyphenationZone w:val="425"/>
  <w:characterSpacingControl w:val="doNotCompress"/>
  <w:hdrShapeDefaults>
    <o:shapedefaults v:ext="edit" spidmax="60418"/>
  </w:hdrShapeDefaults>
  <w:footnotePr>
    <w:footnote w:id="-1"/>
    <w:footnote w:id="0"/>
  </w:footnotePr>
  <w:endnotePr>
    <w:endnote w:id="-1"/>
    <w:endnote w:id="0"/>
  </w:endnotePr>
  <w:compat/>
  <w:rsids>
    <w:rsidRoot w:val="00F74842"/>
    <w:rsid w:val="00000978"/>
    <w:rsid w:val="000014D7"/>
    <w:rsid w:val="0000455A"/>
    <w:rsid w:val="00004F3B"/>
    <w:rsid w:val="00005E85"/>
    <w:rsid w:val="00010E25"/>
    <w:rsid w:val="00011D95"/>
    <w:rsid w:val="00013C82"/>
    <w:rsid w:val="00013F51"/>
    <w:rsid w:val="00015186"/>
    <w:rsid w:val="00021A1C"/>
    <w:rsid w:val="00021D0F"/>
    <w:rsid w:val="00024611"/>
    <w:rsid w:val="00026FAD"/>
    <w:rsid w:val="0002743F"/>
    <w:rsid w:val="0003527A"/>
    <w:rsid w:val="000471D3"/>
    <w:rsid w:val="000561E0"/>
    <w:rsid w:val="00056D44"/>
    <w:rsid w:val="000603F9"/>
    <w:rsid w:val="00060B19"/>
    <w:rsid w:val="00066743"/>
    <w:rsid w:val="00067CEE"/>
    <w:rsid w:val="00071B88"/>
    <w:rsid w:val="00081DA5"/>
    <w:rsid w:val="00085BE2"/>
    <w:rsid w:val="000A5EFD"/>
    <w:rsid w:val="000A63C2"/>
    <w:rsid w:val="000A6AD2"/>
    <w:rsid w:val="000A791B"/>
    <w:rsid w:val="000B77F5"/>
    <w:rsid w:val="000C32DA"/>
    <w:rsid w:val="000C3EEA"/>
    <w:rsid w:val="000C5015"/>
    <w:rsid w:val="000C6351"/>
    <w:rsid w:val="000D05F5"/>
    <w:rsid w:val="000D0B50"/>
    <w:rsid w:val="000D2ADC"/>
    <w:rsid w:val="000D59F0"/>
    <w:rsid w:val="000E37BB"/>
    <w:rsid w:val="000E5CA8"/>
    <w:rsid w:val="000E5E63"/>
    <w:rsid w:val="000E6454"/>
    <w:rsid w:val="000F0898"/>
    <w:rsid w:val="000F33A7"/>
    <w:rsid w:val="000F6EA0"/>
    <w:rsid w:val="001004C3"/>
    <w:rsid w:val="001119B7"/>
    <w:rsid w:val="001135D4"/>
    <w:rsid w:val="00116A92"/>
    <w:rsid w:val="001209B6"/>
    <w:rsid w:val="001233A0"/>
    <w:rsid w:val="00123DED"/>
    <w:rsid w:val="00124A06"/>
    <w:rsid w:val="00127823"/>
    <w:rsid w:val="001313DE"/>
    <w:rsid w:val="00140B85"/>
    <w:rsid w:val="0014272E"/>
    <w:rsid w:val="001449AE"/>
    <w:rsid w:val="00147230"/>
    <w:rsid w:val="0015162B"/>
    <w:rsid w:val="00155E5D"/>
    <w:rsid w:val="00156E61"/>
    <w:rsid w:val="00161C16"/>
    <w:rsid w:val="00166CE9"/>
    <w:rsid w:val="0017063A"/>
    <w:rsid w:val="00175F8C"/>
    <w:rsid w:val="00176D0E"/>
    <w:rsid w:val="00180680"/>
    <w:rsid w:val="0018101E"/>
    <w:rsid w:val="00181FBB"/>
    <w:rsid w:val="0018739C"/>
    <w:rsid w:val="001900B8"/>
    <w:rsid w:val="001902F9"/>
    <w:rsid w:val="0019519B"/>
    <w:rsid w:val="001B1763"/>
    <w:rsid w:val="001B3078"/>
    <w:rsid w:val="001B56B4"/>
    <w:rsid w:val="001C32EA"/>
    <w:rsid w:val="001C750D"/>
    <w:rsid w:val="001D223D"/>
    <w:rsid w:val="001D345E"/>
    <w:rsid w:val="001D6644"/>
    <w:rsid w:val="001E192D"/>
    <w:rsid w:val="001E3ABF"/>
    <w:rsid w:val="001F0C9E"/>
    <w:rsid w:val="001F146C"/>
    <w:rsid w:val="001F3507"/>
    <w:rsid w:val="002010D3"/>
    <w:rsid w:val="002014C5"/>
    <w:rsid w:val="00203398"/>
    <w:rsid w:val="00203B04"/>
    <w:rsid w:val="00204C27"/>
    <w:rsid w:val="00205DD5"/>
    <w:rsid w:val="0021271A"/>
    <w:rsid w:val="00216566"/>
    <w:rsid w:val="00224CFF"/>
    <w:rsid w:val="00232E5F"/>
    <w:rsid w:val="00242945"/>
    <w:rsid w:val="00242AE0"/>
    <w:rsid w:val="00251B53"/>
    <w:rsid w:val="00256304"/>
    <w:rsid w:val="00256646"/>
    <w:rsid w:val="00261A69"/>
    <w:rsid w:val="00267B4C"/>
    <w:rsid w:val="002714EB"/>
    <w:rsid w:val="00271D54"/>
    <w:rsid w:val="002735C2"/>
    <w:rsid w:val="00274955"/>
    <w:rsid w:val="002756DE"/>
    <w:rsid w:val="002764FC"/>
    <w:rsid w:val="002766D0"/>
    <w:rsid w:val="00280D3E"/>
    <w:rsid w:val="002844B4"/>
    <w:rsid w:val="00285A92"/>
    <w:rsid w:val="00285EEC"/>
    <w:rsid w:val="00292510"/>
    <w:rsid w:val="002934CB"/>
    <w:rsid w:val="002947F7"/>
    <w:rsid w:val="002958CC"/>
    <w:rsid w:val="002A1D23"/>
    <w:rsid w:val="002A6A9A"/>
    <w:rsid w:val="002C5134"/>
    <w:rsid w:val="002C5E95"/>
    <w:rsid w:val="002D10F1"/>
    <w:rsid w:val="002D1288"/>
    <w:rsid w:val="002D280A"/>
    <w:rsid w:val="002D379A"/>
    <w:rsid w:val="002D65F3"/>
    <w:rsid w:val="002D7E54"/>
    <w:rsid w:val="002E18F3"/>
    <w:rsid w:val="002E56E6"/>
    <w:rsid w:val="002F3D7B"/>
    <w:rsid w:val="002F5677"/>
    <w:rsid w:val="002F68D1"/>
    <w:rsid w:val="002F7760"/>
    <w:rsid w:val="002F799D"/>
    <w:rsid w:val="003000C6"/>
    <w:rsid w:val="0030078A"/>
    <w:rsid w:val="0030299A"/>
    <w:rsid w:val="0030592A"/>
    <w:rsid w:val="00315F59"/>
    <w:rsid w:val="00321731"/>
    <w:rsid w:val="00332E1D"/>
    <w:rsid w:val="00333A0E"/>
    <w:rsid w:val="003373E2"/>
    <w:rsid w:val="00340124"/>
    <w:rsid w:val="00341BB1"/>
    <w:rsid w:val="00341D0A"/>
    <w:rsid w:val="003461DC"/>
    <w:rsid w:val="00351301"/>
    <w:rsid w:val="00351C23"/>
    <w:rsid w:val="00367BA5"/>
    <w:rsid w:val="00373319"/>
    <w:rsid w:val="00376889"/>
    <w:rsid w:val="00377F18"/>
    <w:rsid w:val="00385296"/>
    <w:rsid w:val="0039009C"/>
    <w:rsid w:val="00391505"/>
    <w:rsid w:val="003A390F"/>
    <w:rsid w:val="003B0666"/>
    <w:rsid w:val="003C16A2"/>
    <w:rsid w:val="003C1FB8"/>
    <w:rsid w:val="003C47D5"/>
    <w:rsid w:val="003C6E58"/>
    <w:rsid w:val="003D0ECF"/>
    <w:rsid w:val="003D36B7"/>
    <w:rsid w:val="003D376E"/>
    <w:rsid w:val="003D429F"/>
    <w:rsid w:val="003E08AD"/>
    <w:rsid w:val="003E0EF1"/>
    <w:rsid w:val="003E151E"/>
    <w:rsid w:val="003E2093"/>
    <w:rsid w:val="003E5848"/>
    <w:rsid w:val="003F0A8E"/>
    <w:rsid w:val="003F2E92"/>
    <w:rsid w:val="004111BA"/>
    <w:rsid w:val="004128F6"/>
    <w:rsid w:val="00416017"/>
    <w:rsid w:val="004178BA"/>
    <w:rsid w:val="00422B73"/>
    <w:rsid w:val="004249E4"/>
    <w:rsid w:val="004312FD"/>
    <w:rsid w:val="004317C7"/>
    <w:rsid w:val="004341A3"/>
    <w:rsid w:val="004367DA"/>
    <w:rsid w:val="00442BAB"/>
    <w:rsid w:val="004475C8"/>
    <w:rsid w:val="00450004"/>
    <w:rsid w:val="00452056"/>
    <w:rsid w:val="004531C4"/>
    <w:rsid w:val="004541A6"/>
    <w:rsid w:val="00454E43"/>
    <w:rsid w:val="004555C0"/>
    <w:rsid w:val="004556AB"/>
    <w:rsid w:val="00464B15"/>
    <w:rsid w:val="00471AFE"/>
    <w:rsid w:val="00471D63"/>
    <w:rsid w:val="004804CF"/>
    <w:rsid w:val="00480EAD"/>
    <w:rsid w:val="00482A13"/>
    <w:rsid w:val="004863E5"/>
    <w:rsid w:val="00486A4E"/>
    <w:rsid w:val="004905F5"/>
    <w:rsid w:val="0049066A"/>
    <w:rsid w:val="00493D62"/>
    <w:rsid w:val="00495792"/>
    <w:rsid w:val="004A0866"/>
    <w:rsid w:val="004A1E43"/>
    <w:rsid w:val="004A20FD"/>
    <w:rsid w:val="004B199E"/>
    <w:rsid w:val="004B6F62"/>
    <w:rsid w:val="004B7D1C"/>
    <w:rsid w:val="004C30C4"/>
    <w:rsid w:val="004C4ABA"/>
    <w:rsid w:val="004D0DD0"/>
    <w:rsid w:val="004D7BD9"/>
    <w:rsid w:val="004E0542"/>
    <w:rsid w:val="004F1263"/>
    <w:rsid w:val="004F2C43"/>
    <w:rsid w:val="00501494"/>
    <w:rsid w:val="005023C0"/>
    <w:rsid w:val="00505C99"/>
    <w:rsid w:val="00510260"/>
    <w:rsid w:val="00514D9A"/>
    <w:rsid w:val="00514F02"/>
    <w:rsid w:val="00515C21"/>
    <w:rsid w:val="005222C5"/>
    <w:rsid w:val="00522722"/>
    <w:rsid w:val="00523FD2"/>
    <w:rsid w:val="00524CD1"/>
    <w:rsid w:val="005277E1"/>
    <w:rsid w:val="005314EA"/>
    <w:rsid w:val="0053546E"/>
    <w:rsid w:val="00546240"/>
    <w:rsid w:val="00551548"/>
    <w:rsid w:val="00553394"/>
    <w:rsid w:val="00557655"/>
    <w:rsid w:val="005605C7"/>
    <w:rsid w:val="00560878"/>
    <w:rsid w:val="00561D49"/>
    <w:rsid w:val="0056791E"/>
    <w:rsid w:val="005701C2"/>
    <w:rsid w:val="00571402"/>
    <w:rsid w:val="00584989"/>
    <w:rsid w:val="005940F3"/>
    <w:rsid w:val="005947C6"/>
    <w:rsid w:val="005961D0"/>
    <w:rsid w:val="005969B1"/>
    <w:rsid w:val="005A0AAA"/>
    <w:rsid w:val="005A0FDE"/>
    <w:rsid w:val="005B0D02"/>
    <w:rsid w:val="005C2FD9"/>
    <w:rsid w:val="005C4CF5"/>
    <w:rsid w:val="005C6391"/>
    <w:rsid w:val="005D012A"/>
    <w:rsid w:val="005D16DE"/>
    <w:rsid w:val="005D1BCD"/>
    <w:rsid w:val="005E291D"/>
    <w:rsid w:val="005E398A"/>
    <w:rsid w:val="005E692D"/>
    <w:rsid w:val="005F07F4"/>
    <w:rsid w:val="005F6274"/>
    <w:rsid w:val="006029A0"/>
    <w:rsid w:val="006050E1"/>
    <w:rsid w:val="006050F1"/>
    <w:rsid w:val="00605162"/>
    <w:rsid w:val="00605AC8"/>
    <w:rsid w:val="006065C8"/>
    <w:rsid w:val="006104B0"/>
    <w:rsid w:val="00611C66"/>
    <w:rsid w:val="00623240"/>
    <w:rsid w:val="00630BD8"/>
    <w:rsid w:val="006335E8"/>
    <w:rsid w:val="00635415"/>
    <w:rsid w:val="00636F55"/>
    <w:rsid w:val="00640BA6"/>
    <w:rsid w:val="006437A0"/>
    <w:rsid w:val="0064413E"/>
    <w:rsid w:val="00647D8D"/>
    <w:rsid w:val="00653AB5"/>
    <w:rsid w:val="006547D5"/>
    <w:rsid w:val="006556A2"/>
    <w:rsid w:val="00660CB3"/>
    <w:rsid w:val="00661DD5"/>
    <w:rsid w:val="006717BC"/>
    <w:rsid w:val="0067491D"/>
    <w:rsid w:val="00680DD7"/>
    <w:rsid w:val="0068153D"/>
    <w:rsid w:val="00683014"/>
    <w:rsid w:val="00683567"/>
    <w:rsid w:val="00683AED"/>
    <w:rsid w:val="00693ECD"/>
    <w:rsid w:val="00696F0D"/>
    <w:rsid w:val="006A2D59"/>
    <w:rsid w:val="006B37A4"/>
    <w:rsid w:val="006B444B"/>
    <w:rsid w:val="006B4557"/>
    <w:rsid w:val="006B6A55"/>
    <w:rsid w:val="006B7572"/>
    <w:rsid w:val="006C1D74"/>
    <w:rsid w:val="006C350C"/>
    <w:rsid w:val="006D3191"/>
    <w:rsid w:val="006D34E0"/>
    <w:rsid w:val="006D5197"/>
    <w:rsid w:val="006E0997"/>
    <w:rsid w:val="006E58E8"/>
    <w:rsid w:val="006F0102"/>
    <w:rsid w:val="006F3ACA"/>
    <w:rsid w:val="006F72B6"/>
    <w:rsid w:val="00700DA4"/>
    <w:rsid w:val="007014C8"/>
    <w:rsid w:val="007039C7"/>
    <w:rsid w:val="00703A64"/>
    <w:rsid w:val="00710C3D"/>
    <w:rsid w:val="00710D0F"/>
    <w:rsid w:val="007137EF"/>
    <w:rsid w:val="00714C9B"/>
    <w:rsid w:val="00715B60"/>
    <w:rsid w:val="00716167"/>
    <w:rsid w:val="00717C52"/>
    <w:rsid w:val="0072012C"/>
    <w:rsid w:val="00723D49"/>
    <w:rsid w:val="00727B2C"/>
    <w:rsid w:val="007313B1"/>
    <w:rsid w:val="007362DC"/>
    <w:rsid w:val="00736C8C"/>
    <w:rsid w:val="00737FFE"/>
    <w:rsid w:val="007418DF"/>
    <w:rsid w:val="00742668"/>
    <w:rsid w:val="00743039"/>
    <w:rsid w:val="00743339"/>
    <w:rsid w:val="00745F67"/>
    <w:rsid w:val="00750C7B"/>
    <w:rsid w:val="00753FC0"/>
    <w:rsid w:val="00754E39"/>
    <w:rsid w:val="007600FA"/>
    <w:rsid w:val="00763AF5"/>
    <w:rsid w:val="007664F6"/>
    <w:rsid w:val="00772FA1"/>
    <w:rsid w:val="007734D8"/>
    <w:rsid w:val="00773977"/>
    <w:rsid w:val="00773D09"/>
    <w:rsid w:val="00774142"/>
    <w:rsid w:val="007750C8"/>
    <w:rsid w:val="00776CF2"/>
    <w:rsid w:val="00777771"/>
    <w:rsid w:val="007825F1"/>
    <w:rsid w:val="00784874"/>
    <w:rsid w:val="00785D8D"/>
    <w:rsid w:val="007860C5"/>
    <w:rsid w:val="00786212"/>
    <w:rsid w:val="007926A5"/>
    <w:rsid w:val="00792BDC"/>
    <w:rsid w:val="007936AA"/>
    <w:rsid w:val="00797EC5"/>
    <w:rsid w:val="007A5701"/>
    <w:rsid w:val="007A633F"/>
    <w:rsid w:val="007B20A5"/>
    <w:rsid w:val="007B5353"/>
    <w:rsid w:val="007B5AAC"/>
    <w:rsid w:val="007C0379"/>
    <w:rsid w:val="007C0C98"/>
    <w:rsid w:val="007C104A"/>
    <w:rsid w:val="007C4FA4"/>
    <w:rsid w:val="007D3C8C"/>
    <w:rsid w:val="007D5033"/>
    <w:rsid w:val="007E040E"/>
    <w:rsid w:val="007E0D1F"/>
    <w:rsid w:val="007E2941"/>
    <w:rsid w:val="00801DEC"/>
    <w:rsid w:val="00802A8A"/>
    <w:rsid w:val="008036D5"/>
    <w:rsid w:val="008060F5"/>
    <w:rsid w:val="00834894"/>
    <w:rsid w:val="00836B28"/>
    <w:rsid w:val="00841984"/>
    <w:rsid w:val="008423BE"/>
    <w:rsid w:val="0084580B"/>
    <w:rsid w:val="00852762"/>
    <w:rsid w:val="008551B1"/>
    <w:rsid w:val="00857FFE"/>
    <w:rsid w:val="00861AE8"/>
    <w:rsid w:val="008623A2"/>
    <w:rsid w:val="00862412"/>
    <w:rsid w:val="00863263"/>
    <w:rsid w:val="008640DC"/>
    <w:rsid w:val="008707D9"/>
    <w:rsid w:val="00881281"/>
    <w:rsid w:val="00884059"/>
    <w:rsid w:val="0088795F"/>
    <w:rsid w:val="00887DCA"/>
    <w:rsid w:val="00887E30"/>
    <w:rsid w:val="00892752"/>
    <w:rsid w:val="00893A7C"/>
    <w:rsid w:val="008A420D"/>
    <w:rsid w:val="008B1C7D"/>
    <w:rsid w:val="008B274A"/>
    <w:rsid w:val="008B2E9D"/>
    <w:rsid w:val="008B5C2F"/>
    <w:rsid w:val="008B6F2D"/>
    <w:rsid w:val="008B7AD1"/>
    <w:rsid w:val="008C0977"/>
    <w:rsid w:val="008C49B1"/>
    <w:rsid w:val="008D05A5"/>
    <w:rsid w:val="008D223B"/>
    <w:rsid w:val="008D3376"/>
    <w:rsid w:val="008D3CCE"/>
    <w:rsid w:val="008E0987"/>
    <w:rsid w:val="008E4735"/>
    <w:rsid w:val="008E7213"/>
    <w:rsid w:val="008E72D5"/>
    <w:rsid w:val="008F0552"/>
    <w:rsid w:val="008F0B31"/>
    <w:rsid w:val="008F2DC9"/>
    <w:rsid w:val="008F56FE"/>
    <w:rsid w:val="008F5E64"/>
    <w:rsid w:val="008F6A06"/>
    <w:rsid w:val="008F7DF0"/>
    <w:rsid w:val="00902D28"/>
    <w:rsid w:val="009044D7"/>
    <w:rsid w:val="00907589"/>
    <w:rsid w:val="00911F9B"/>
    <w:rsid w:val="00912266"/>
    <w:rsid w:val="00913C0F"/>
    <w:rsid w:val="00915BAE"/>
    <w:rsid w:val="009223E0"/>
    <w:rsid w:val="00927D5D"/>
    <w:rsid w:val="009305B2"/>
    <w:rsid w:val="00930FE2"/>
    <w:rsid w:val="00932555"/>
    <w:rsid w:val="009348E7"/>
    <w:rsid w:val="00947FBA"/>
    <w:rsid w:val="0095483A"/>
    <w:rsid w:val="00957145"/>
    <w:rsid w:val="0096272E"/>
    <w:rsid w:val="00966EDF"/>
    <w:rsid w:val="00971832"/>
    <w:rsid w:val="0097656A"/>
    <w:rsid w:val="00977A2C"/>
    <w:rsid w:val="00983D4D"/>
    <w:rsid w:val="009846FC"/>
    <w:rsid w:val="00985A23"/>
    <w:rsid w:val="00986E1D"/>
    <w:rsid w:val="00996FDC"/>
    <w:rsid w:val="009A2B8C"/>
    <w:rsid w:val="009A4A8B"/>
    <w:rsid w:val="009B1E8C"/>
    <w:rsid w:val="009B393D"/>
    <w:rsid w:val="009C0AA9"/>
    <w:rsid w:val="009C13F2"/>
    <w:rsid w:val="009C199B"/>
    <w:rsid w:val="009C1BCC"/>
    <w:rsid w:val="009C3645"/>
    <w:rsid w:val="009C4088"/>
    <w:rsid w:val="009C6525"/>
    <w:rsid w:val="009D268C"/>
    <w:rsid w:val="009D3497"/>
    <w:rsid w:val="009E6801"/>
    <w:rsid w:val="009E6C6C"/>
    <w:rsid w:val="009E73BF"/>
    <w:rsid w:val="009E762F"/>
    <w:rsid w:val="009F4300"/>
    <w:rsid w:val="009F5B9C"/>
    <w:rsid w:val="009F6AF0"/>
    <w:rsid w:val="00A00E0E"/>
    <w:rsid w:val="00A0152F"/>
    <w:rsid w:val="00A02722"/>
    <w:rsid w:val="00A06C5C"/>
    <w:rsid w:val="00A10347"/>
    <w:rsid w:val="00A10FB2"/>
    <w:rsid w:val="00A1265A"/>
    <w:rsid w:val="00A12FEB"/>
    <w:rsid w:val="00A16058"/>
    <w:rsid w:val="00A24BEF"/>
    <w:rsid w:val="00A277AA"/>
    <w:rsid w:val="00A30C4D"/>
    <w:rsid w:val="00A359F0"/>
    <w:rsid w:val="00A36839"/>
    <w:rsid w:val="00A36AFD"/>
    <w:rsid w:val="00A3765E"/>
    <w:rsid w:val="00A41119"/>
    <w:rsid w:val="00A50B62"/>
    <w:rsid w:val="00A51B0A"/>
    <w:rsid w:val="00A53324"/>
    <w:rsid w:val="00A5338C"/>
    <w:rsid w:val="00A54CA7"/>
    <w:rsid w:val="00A55F2A"/>
    <w:rsid w:val="00A579EC"/>
    <w:rsid w:val="00A665A9"/>
    <w:rsid w:val="00A755AB"/>
    <w:rsid w:val="00A77F35"/>
    <w:rsid w:val="00A801C9"/>
    <w:rsid w:val="00A83B3D"/>
    <w:rsid w:val="00A85F53"/>
    <w:rsid w:val="00A86882"/>
    <w:rsid w:val="00A9003E"/>
    <w:rsid w:val="00A943EE"/>
    <w:rsid w:val="00AA07C0"/>
    <w:rsid w:val="00AA27C8"/>
    <w:rsid w:val="00AA3DBA"/>
    <w:rsid w:val="00AA5BBD"/>
    <w:rsid w:val="00AA7553"/>
    <w:rsid w:val="00AB1253"/>
    <w:rsid w:val="00AC03FC"/>
    <w:rsid w:val="00AC056C"/>
    <w:rsid w:val="00AC460F"/>
    <w:rsid w:val="00AC4E4E"/>
    <w:rsid w:val="00AD2626"/>
    <w:rsid w:val="00AD397E"/>
    <w:rsid w:val="00AD3C67"/>
    <w:rsid w:val="00AE0961"/>
    <w:rsid w:val="00AE35D9"/>
    <w:rsid w:val="00AE4CE4"/>
    <w:rsid w:val="00AE6E0E"/>
    <w:rsid w:val="00AE7644"/>
    <w:rsid w:val="00AF0A83"/>
    <w:rsid w:val="00AF2EB3"/>
    <w:rsid w:val="00B00358"/>
    <w:rsid w:val="00B0244D"/>
    <w:rsid w:val="00B0637F"/>
    <w:rsid w:val="00B10BA6"/>
    <w:rsid w:val="00B213A5"/>
    <w:rsid w:val="00B3221F"/>
    <w:rsid w:val="00B34DDF"/>
    <w:rsid w:val="00B40904"/>
    <w:rsid w:val="00B42730"/>
    <w:rsid w:val="00B43F13"/>
    <w:rsid w:val="00B43FF3"/>
    <w:rsid w:val="00B446AD"/>
    <w:rsid w:val="00B52804"/>
    <w:rsid w:val="00B60F20"/>
    <w:rsid w:val="00B64BE9"/>
    <w:rsid w:val="00B67EC5"/>
    <w:rsid w:val="00B7062E"/>
    <w:rsid w:val="00B774C8"/>
    <w:rsid w:val="00B86F7A"/>
    <w:rsid w:val="00B9404F"/>
    <w:rsid w:val="00B96B05"/>
    <w:rsid w:val="00BA0B60"/>
    <w:rsid w:val="00BA6B5B"/>
    <w:rsid w:val="00BA78A2"/>
    <w:rsid w:val="00BA7CD9"/>
    <w:rsid w:val="00BB0CB9"/>
    <w:rsid w:val="00BB1E2D"/>
    <w:rsid w:val="00BB280F"/>
    <w:rsid w:val="00BB61EC"/>
    <w:rsid w:val="00BB76DD"/>
    <w:rsid w:val="00BC0F2A"/>
    <w:rsid w:val="00BC1BB4"/>
    <w:rsid w:val="00BC6F32"/>
    <w:rsid w:val="00BD7F42"/>
    <w:rsid w:val="00BE357D"/>
    <w:rsid w:val="00BE4B8C"/>
    <w:rsid w:val="00BE70EE"/>
    <w:rsid w:val="00BF1935"/>
    <w:rsid w:val="00BF1FEA"/>
    <w:rsid w:val="00C012B5"/>
    <w:rsid w:val="00C01FAF"/>
    <w:rsid w:val="00C02457"/>
    <w:rsid w:val="00C16EE2"/>
    <w:rsid w:val="00C17127"/>
    <w:rsid w:val="00C21856"/>
    <w:rsid w:val="00C2357B"/>
    <w:rsid w:val="00C23CB8"/>
    <w:rsid w:val="00C31BF2"/>
    <w:rsid w:val="00C34F81"/>
    <w:rsid w:val="00C34FFD"/>
    <w:rsid w:val="00C358A1"/>
    <w:rsid w:val="00C364A1"/>
    <w:rsid w:val="00C368B2"/>
    <w:rsid w:val="00C41F81"/>
    <w:rsid w:val="00C46D6B"/>
    <w:rsid w:val="00C51F3E"/>
    <w:rsid w:val="00C54EBF"/>
    <w:rsid w:val="00C56CA1"/>
    <w:rsid w:val="00C64DB1"/>
    <w:rsid w:val="00C65237"/>
    <w:rsid w:val="00C654A3"/>
    <w:rsid w:val="00C6584A"/>
    <w:rsid w:val="00C6595C"/>
    <w:rsid w:val="00C700B1"/>
    <w:rsid w:val="00C7386B"/>
    <w:rsid w:val="00C73B10"/>
    <w:rsid w:val="00C76A7D"/>
    <w:rsid w:val="00C77007"/>
    <w:rsid w:val="00C8230B"/>
    <w:rsid w:val="00C8242D"/>
    <w:rsid w:val="00C8257F"/>
    <w:rsid w:val="00C844D7"/>
    <w:rsid w:val="00C8654F"/>
    <w:rsid w:val="00C919D3"/>
    <w:rsid w:val="00C93AC0"/>
    <w:rsid w:val="00C950C3"/>
    <w:rsid w:val="00C96CA9"/>
    <w:rsid w:val="00CA0D7F"/>
    <w:rsid w:val="00CA329E"/>
    <w:rsid w:val="00CA4C77"/>
    <w:rsid w:val="00CA5F6D"/>
    <w:rsid w:val="00CB04CE"/>
    <w:rsid w:val="00CB1296"/>
    <w:rsid w:val="00CB14D5"/>
    <w:rsid w:val="00CB2E27"/>
    <w:rsid w:val="00CB5AAD"/>
    <w:rsid w:val="00CB788D"/>
    <w:rsid w:val="00CB7AE0"/>
    <w:rsid w:val="00CC43BF"/>
    <w:rsid w:val="00CD36A4"/>
    <w:rsid w:val="00CE092D"/>
    <w:rsid w:val="00CE2882"/>
    <w:rsid w:val="00CE3484"/>
    <w:rsid w:val="00CE5DAF"/>
    <w:rsid w:val="00CE6D90"/>
    <w:rsid w:val="00CF331B"/>
    <w:rsid w:val="00CF4C09"/>
    <w:rsid w:val="00D009C1"/>
    <w:rsid w:val="00D010E9"/>
    <w:rsid w:val="00D0152A"/>
    <w:rsid w:val="00D03429"/>
    <w:rsid w:val="00D07B8B"/>
    <w:rsid w:val="00D106AD"/>
    <w:rsid w:val="00D12B3D"/>
    <w:rsid w:val="00D15DA6"/>
    <w:rsid w:val="00D17783"/>
    <w:rsid w:val="00D17D2F"/>
    <w:rsid w:val="00D25B5B"/>
    <w:rsid w:val="00D31EA8"/>
    <w:rsid w:val="00D32825"/>
    <w:rsid w:val="00D35A2D"/>
    <w:rsid w:val="00D3623F"/>
    <w:rsid w:val="00D415AA"/>
    <w:rsid w:val="00D43F4F"/>
    <w:rsid w:val="00D53268"/>
    <w:rsid w:val="00D56ECA"/>
    <w:rsid w:val="00D6029B"/>
    <w:rsid w:val="00D6054F"/>
    <w:rsid w:val="00D605D9"/>
    <w:rsid w:val="00D60698"/>
    <w:rsid w:val="00D611FB"/>
    <w:rsid w:val="00D631CF"/>
    <w:rsid w:val="00D631FA"/>
    <w:rsid w:val="00D658D2"/>
    <w:rsid w:val="00D65FE5"/>
    <w:rsid w:val="00D66F17"/>
    <w:rsid w:val="00D74E37"/>
    <w:rsid w:val="00D74F0E"/>
    <w:rsid w:val="00D76B9D"/>
    <w:rsid w:val="00D96BD8"/>
    <w:rsid w:val="00DA1C6E"/>
    <w:rsid w:val="00DA52FF"/>
    <w:rsid w:val="00DA609E"/>
    <w:rsid w:val="00DA7619"/>
    <w:rsid w:val="00DA7786"/>
    <w:rsid w:val="00DA7D79"/>
    <w:rsid w:val="00DB266F"/>
    <w:rsid w:val="00DB27A6"/>
    <w:rsid w:val="00DB4921"/>
    <w:rsid w:val="00DC1529"/>
    <w:rsid w:val="00DC3D6B"/>
    <w:rsid w:val="00DC5D16"/>
    <w:rsid w:val="00DD02C9"/>
    <w:rsid w:val="00DD227C"/>
    <w:rsid w:val="00DD3879"/>
    <w:rsid w:val="00DD6426"/>
    <w:rsid w:val="00DD79C7"/>
    <w:rsid w:val="00DE194A"/>
    <w:rsid w:val="00DE204F"/>
    <w:rsid w:val="00DF1121"/>
    <w:rsid w:val="00DF1C34"/>
    <w:rsid w:val="00DF2706"/>
    <w:rsid w:val="00DF538A"/>
    <w:rsid w:val="00DF7923"/>
    <w:rsid w:val="00E0219E"/>
    <w:rsid w:val="00E06D2B"/>
    <w:rsid w:val="00E10B48"/>
    <w:rsid w:val="00E1404A"/>
    <w:rsid w:val="00E161C0"/>
    <w:rsid w:val="00E21743"/>
    <w:rsid w:val="00E2262D"/>
    <w:rsid w:val="00E22CBE"/>
    <w:rsid w:val="00E23EBC"/>
    <w:rsid w:val="00E25522"/>
    <w:rsid w:val="00E2652A"/>
    <w:rsid w:val="00E32B19"/>
    <w:rsid w:val="00E338DB"/>
    <w:rsid w:val="00E36A9B"/>
    <w:rsid w:val="00E52EDC"/>
    <w:rsid w:val="00E56008"/>
    <w:rsid w:val="00E607AA"/>
    <w:rsid w:val="00E61EC9"/>
    <w:rsid w:val="00E67346"/>
    <w:rsid w:val="00E72ABD"/>
    <w:rsid w:val="00E72BD3"/>
    <w:rsid w:val="00E74F0C"/>
    <w:rsid w:val="00E76A30"/>
    <w:rsid w:val="00E813DC"/>
    <w:rsid w:val="00E8161F"/>
    <w:rsid w:val="00E87720"/>
    <w:rsid w:val="00E95A09"/>
    <w:rsid w:val="00EA294E"/>
    <w:rsid w:val="00EA36C5"/>
    <w:rsid w:val="00EA6355"/>
    <w:rsid w:val="00EA6FCE"/>
    <w:rsid w:val="00EB0EA6"/>
    <w:rsid w:val="00EB2F20"/>
    <w:rsid w:val="00ED12BC"/>
    <w:rsid w:val="00ED12D5"/>
    <w:rsid w:val="00ED33FC"/>
    <w:rsid w:val="00ED3697"/>
    <w:rsid w:val="00ED4F5A"/>
    <w:rsid w:val="00ED4F96"/>
    <w:rsid w:val="00EE2AE6"/>
    <w:rsid w:val="00EE31AA"/>
    <w:rsid w:val="00EE3273"/>
    <w:rsid w:val="00EE36E2"/>
    <w:rsid w:val="00EE4265"/>
    <w:rsid w:val="00EE450A"/>
    <w:rsid w:val="00EE4AC2"/>
    <w:rsid w:val="00EE606E"/>
    <w:rsid w:val="00EF12BF"/>
    <w:rsid w:val="00EF14ED"/>
    <w:rsid w:val="00EF5EB6"/>
    <w:rsid w:val="00EF69FD"/>
    <w:rsid w:val="00EF6D9C"/>
    <w:rsid w:val="00F0445F"/>
    <w:rsid w:val="00F05424"/>
    <w:rsid w:val="00F14A57"/>
    <w:rsid w:val="00F22246"/>
    <w:rsid w:val="00F22563"/>
    <w:rsid w:val="00F22AB2"/>
    <w:rsid w:val="00F24B40"/>
    <w:rsid w:val="00F315E5"/>
    <w:rsid w:val="00F319AB"/>
    <w:rsid w:val="00F336B7"/>
    <w:rsid w:val="00F37BC3"/>
    <w:rsid w:val="00F40C97"/>
    <w:rsid w:val="00F4347A"/>
    <w:rsid w:val="00F459D2"/>
    <w:rsid w:val="00F46C05"/>
    <w:rsid w:val="00F53C9F"/>
    <w:rsid w:val="00F54D20"/>
    <w:rsid w:val="00F600A7"/>
    <w:rsid w:val="00F60364"/>
    <w:rsid w:val="00F60581"/>
    <w:rsid w:val="00F615FC"/>
    <w:rsid w:val="00F7043F"/>
    <w:rsid w:val="00F7230C"/>
    <w:rsid w:val="00F74842"/>
    <w:rsid w:val="00F7560B"/>
    <w:rsid w:val="00F85FA5"/>
    <w:rsid w:val="00F93CD3"/>
    <w:rsid w:val="00F94A06"/>
    <w:rsid w:val="00FA3C48"/>
    <w:rsid w:val="00FA41C8"/>
    <w:rsid w:val="00FB3001"/>
    <w:rsid w:val="00FC0CFF"/>
    <w:rsid w:val="00FC0E11"/>
    <w:rsid w:val="00FE5895"/>
    <w:rsid w:val="00FE5BD9"/>
    <w:rsid w:val="00FF0761"/>
    <w:rsid w:val="00FF0DD0"/>
    <w:rsid w:val="00FF465A"/>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604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28F6"/>
  </w:style>
  <w:style w:type="paragraph" w:styleId="Heading1">
    <w:name w:val="heading 1"/>
    <w:basedOn w:val="Normal"/>
    <w:next w:val="Normal"/>
    <w:link w:val="Heading1Char"/>
    <w:uiPriority w:val="9"/>
    <w:qFormat/>
    <w:rsid w:val="00F74842"/>
    <w:pPr>
      <w:keepNext/>
      <w:keepLines/>
      <w:spacing w:before="480" w:after="0"/>
      <w:outlineLvl w:val="0"/>
    </w:pPr>
    <w:rPr>
      <w:rFonts w:ascii="Times New Roman" w:eastAsiaTheme="majorEastAsia" w:hAnsi="Times New Roman" w:cstheme="majorBidi"/>
      <w:b/>
      <w:bCs/>
      <w:sz w:val="24"/>
      <w:szCs w:val="28"/>
    </w:rPr>
  </w:style>
  <w:style w:type="paragraph" w:styleId="Heading2">
    <w:name w:val="heading 2"/>
    <w:basedOn w:val="Normal"/>
    <w:next w:val="Normal"/>
    <w:link w:val="Heading2Char"/>
    <w:uiPriority w:val="9"/>
    <w:unhideWhenUsed/>
    <w:qFormat/>
    <w:rsid w:val="00546240"/>
    <w:pPr>
      <w:keepNext/>
      <w:keepLines/>
      <w:spacing w:before="200" w:after="0"/>
      <w:outlineLvl w:val="1"/>
    </w:pPr>
    <w:rPr>
      <w:rFonts w:ascii="Times New Roman" w:eastAsiaTheme="majorEastAsia" w:hAnsi="Times New Roman" w:cstheme="majorBidi"/>
      <w:b/>
      <w:bCs/>
      <w:color w:val="000000" w:themeColor="text1"/>
      <w:sz w:val="24"/>
      <w:szCs w:val="26"/>
    </w:rPr>
  </w:style>
  <w:style w:type="paragraph" w:styleId="Heading3">
    <w:name w:val="heading 3"/>
    <w:basedOn w:val="Normal"/>
    <w:next w:val="Normal"/>
    <w:link w:val="Heading3Char"/>
    <w:uiPriority w:val="9"/>
    <w:unhideWhenUsed/>
    <w:qFormat/>
    <w:rsid w:val="008E0987"/>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8E098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74842"/>
    <w:pPr>
      <w:tabs>
        <w:tab w:val="center" w:pos="4536"/>
        <w:tab w:val="right" w:pos="9072"/>
      </w:tabs>
      <w:spacing w:after="0" w:line="240" w:lineRule="auto"/>
    </w:pPr>
  </w:style>
  <w:style w:type="character" w:customStyle="1" w:styleId="HeaderChar">
    <w:name w:val="Header Char"/>
    <w:basedOn w:val="DefaultParagraphFont"/>
    <w:link w:val="Header"/>
    <w:rsid w:val="00F74842"/>
  </w:style>
  <w:style w:type="paragraph" w:styleId="Footer">
    <w:name w:val="footer"/>
    <w:basedOn w:val="Normal"/>
    <w:link w:val="FooterChar"/>
    <w:uiPriority w:val="99"/>
    <w:unhideWhenUsed/>
    <w:rsid w:val="00F74842"/>
    <w:pPr>
      <w:tabs>
        <w:tab w:val="center" w:pos="4536"/>
        <w:tab w:val="right" w:pos="9072"/>
      </w:tabs>
      <w:spacing w:after="0" w:line="240" w:lineRule="auto"/>
    </w:pPr>
  </w:style>
  <w:style w:type="character" w:customStyle="1" w:styleId="FooterChar">
    <w:name w:val="Footer Char"/>
    <w:basedOn w:val="DefaultParagraphFont"/>
    <w:link w:val="Footer"/>
    <w:uiPriority w:val="99"/>
    <w:rsid w:val="00F74842"/>
  </w:style>
  <w:style w:type="paragraph" w:styleId="BalloonText">
    <w:name w:val="Balloon Text"/>
    <w:basedOn w:val="Normal"/>
    <w:link w:val="BalloonTextChar"/>
    <w:uiPriority w:val="99"/>
    <w:semiHidden/>
    <w:unhideWhenUsed/>
    <w:rsid w:val="00F748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4842"/>
    <w:rPr>
      <w:rFonts w:ascii="Tahoma" w:hAnsi="Tahoma" w:cs="Tahoma"/>
      <w:sz w:val="16"/>
      <w:szCs w:val="16"/>
    </w:rPr>
  </w:style>
  <w:style w:type="character" w:customStyle="1" w:styleId="Heading1Char">
    <w:name w:val="Heading 1 Char"/>
    <w:basedOn w:val="DefaultParagraphFont"/>
    <w:link w:val="Heading1"/>
    <w:uiPriority w:val="9"/>
    <w:rsid w:val="00F74842"/>
    <w:rPr>
      <w:rFonts w:ascii="Times New Roman" w:eastAsiaTheme="majorEastAsia" w:hAnsi="Times New Roman" w:cstheme="majorBidi"/>
      <w:b/>
      <w:bCs/>
      <w:sz w:val="24"/>
      <w:szCs w:val="28"/>
    </w:rPr>
  </w:style>
  <w:style w:type="table" w:styleId="TableGrid">
    <w:name w:val="Table Grid"/>
    <w:basedOn w:val="TableNormal"/>
    <w:uiPriority w:val="59"/>
    <w:rsid w:val="00F7484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Heading">
    <w:name w:val="TOC Heading"/>
    <w:basedOn w:val="Heading1"/>
    <w:next w:val="Normal"/>
    <w:uiPriority w:val="39"/>
    <w:semiHidden/>
    <w:unhideWhenUsed/>
    <w:qFormat/>
    <w:rsid w:val="00BB1E2D"/>
    <w:pPr>
      <w:outlineLvl w:val="9"/>
    </w:pPr>
    <w:rPr>
      <w:rFonts w:asciiTheme="majorHAnsi" w:hAnsiTheme="majorHAnsi"/>
      <w:color w:val="365F91" w:themeColor="accent1" w:themeShade="BF"/>
      <w:sz w:val="28"/>
      <w:lang w:val="en-US" w:eastAsia="ja-JP"/>
    </w:rPr>
  </w:style>
  <w:style w:type="paragraph" w:styleId="TOC1">
    <w:name w:val="toc 1"/>
    <w:basedOn w:val="Normal"/>
    <w:next w:val="Normal"/>
    <w:autoRedefine/>
    <w:uiPriority w:val="39"/>
    <w:unhideWhenUsed/>
    <w:rsid w:val="00F7230C"/>
    <w:pPr>
      <w:tabs>
        <w:tab w:val="right" w:leader="dot" w:pos="9062"/>
      </w:tabs>
      <w:spacing w:after="100"/>
    </w:pPr>
  </w:style>
  <w:style w:type="character" w:styleId="Hyperlink">
    <w:name w:val="Hyperlink"/>
    <w:basedOn w:val="DefaultParagraphFont"/>
    <w:uiPriority w:val="99"/>
    <w:unhideWhenUsed/>
    <w:rsid w:val="00BB1E2D"/>
    <w:rPr>
      <w:color w:val="0000FF" w:themeColor="hyperlink"/>
      <w:u w:val="single"/>
    </w:rPr>
  </w:style>
  <w:style w:type="character" w:customStyle="1" w:styleId="Heading2Char">
    <w:name w:val="Heading 2 Char"/>
    <w:basedOn w:val="DefaultParagraphFont"/>
    <w:link w:val="Heading2"/>
    <w:uiPriority w:val="9"/>
    <w:rsid w:val="00546240"/>
    <w:rPr>
      <w:rFonts w:ascii="Times New Roman" w:eastAsiaTheme="majorEastAsia" w:hAnsi="Times New Roman" w:cstheme="majorBidi"/>
      <w:b/>
      <w:bCs/>
      <w:color w:val="000000" w:themeColor="text1"/>
      <w:sz w:val="24"/>
      <w:szCs w:val="26"/>
    </w:rPr>
  </w:style>
  <w:style w:type="character" w:customStyle="1" w:styleId="Heading4Char">
    <w:name w:val="Heading 4 Char"/>
    <w:basedOn w:val="DefaultParagraphFont"/>
    <w:link w:val="Heading4"/>
    <w:uiPriority w:val="9"/>
    <w:semiHidden/>
    <w:rsid w:val="008E0987"/>
    <w:rPr>
      <w:rFonts w:asciiTheme="majorHAnsi" w:eastAsiaTheme="majorEastAsia" w:hAnsiTheme="majorHAnsi" w:cstheme="majorBidi"/>
      <w:b/>
      <w:bCs/>
      <w:i/>
      <w:iCs/>
      <w:color w:val="4F81BD" w:themeColor="accent1"/>
    </w:rPr>
  </w:style>
  <w:style w:type="character" w:customStyle="1" w:styleId="Heading3Char">
    <w:name w:val="Heading 3 Char"/>
    <w:basedOn w:val="DefaultParagraphFont"/>
    <w:link w:val="Heading3"/>
    <w:uiPriority w:val="9"/>
    <w:rsid w:val="008E0987"/>
    <w:rPr>
      <w:rFonts w:asciiTheme="majorHAnsi" w:eastAsiaTheme="majorEastAsia" w:hAnsiTheme="majorHAnsi" w:cstheme="majorBidi"/>
      <w:b/>
      <w:bCs/>
      <w:color w:val="4F81BD" w:themeColor="accent1"/>
    </w:rPr>
  </w:style>
  <w:style w:type="paragraph" w:styleId="ListParagraph">
    <w:name w:val="List Paragraph"/>
    <w:aliases w:val="ПАРАГРАФ,List1,List Paragraph11,List Paragraph111,List Paragraph1,Colorful List - Accent 11,List Paragraph1111,Списък на абзаци"/>
    <w:basedOn w:val="Normal"/>
    <w:link w:val="ListParagraphChar"/>
    <w:uiPriority w:val="99"/>
    <w:qFormat/>
    <w:rsid w:val="0053546E"/>
    <w:pPr>
      <w:spacing w:after="0" w:line="240" w:lineRule="auto"/>
      <w:ind w:left="720"/>
      <w:contextualSpacing/>
    </w:pPr>
    <w:rPr>
      <w:rFonts w:ascii="Times New Roman" w:eastAsia="Times New Roman" w:hAnsi="Times New Roman" w:cs="Times New Roman"/>
      <w:sz w:val="24"/>
      <w:szCs w:val="24"/>
      <w:lang w:eastAsia="bg-BG"/>
    </w:rPr>
  </w:style>
  <w:style w:type="paragraph" w:styleId="TOC3">
    <w:name w:val="toc 3"/>
    <w:basedOn w:val="Normal"/>
    <w:next w:val="Normal"/>
    <w:autoRedefine/>
    <w:uiPriority w:val="39"/>
    <w:unhideWhenUsed/>
    <w:rsid w:val="003C1FB8"/>
    <w:pPr>
      <w:spacing w:after="100"/>
      <w:ind w:left="440"/>
    </w:pPr>
  </w:style>
  <w:style w:type="paragraph" w:styleId="TOC2">
    <w:name w:val="toc 2"/>
    <w:basedOn w:val="Normal"/>
    <w:next w:val="Normal"/>
    <w:autoRedefine/>
    <w:uiPriority w:val="39"/>
    <w:unhideWhenUsed/>
    <w:rsid w:val="003C1FB8"/>
    <w:pPr>
      <w:spacing w:after="100"/>
      <w:ind w:left="220"/>
    </w:pPr>
  </w:style>
  <w:style w:type="character" w:styleId="CommentReference">
    <w:name w:val="annotation reference"/>
    <w:basedOn w:val="DefaultParagraphFont"/>
    <w:uiPriority w:val="99"/>
    <w:semiHidden/>
    <w:unhideWhenUsed/>
    <w:rsid w:val="00C31BF2"/>
    <w:rPr>
      <w:sz w:val="16"/>
      <w:szCs w:val="16"/>
    </w:rPr>
  </w:style>
  <w:style w:type="paragraph" w:styleId="CommentText">
    <w:name w:val="annotation text"/>
    <w:basedOn w:val="Normal"/>
    <w:link w:val="CommentTextChar"/>
    <w:uiPriority w:val="99"/>
    <w:semiHidden/>
    <w:unhideWhenUsed/>
    <w:rsid w:val="00C31BF2"/>
    <w:pPr>
      <w:spacing w:line="240" w:lineRule="auto"/>
    </w:pPr>
    <w:rPr>
      <w:sz w:val="20"/>
      <w:szCs w:val="20"/>
    </w:rPr>
  </w:style>
  <w:style w:type="character" w:customStyle="1" w:styleId="CommentTextChar">
    <w:name w:val="Comment Text Char"/>
    <w:basedOn w:val="DefaultParagraphFont"/>
    <w:link w:val="CommentText"/>
    <w:uiPriority w:val="99"/>
    <w:semiHidden/>
    <w:rsid w:val="00C31BF2"/>
    <w:rPr>
      <w:sz w:val="20"/>
      <w:szCs w:val="20"/>
    </w:rPr>
  </w:style>
  <w:style w:type="paragraph" w:styleId="CommentSubject">
    <w:name w:val="annotation subject"/>
    <w:basedOn w:val="CommentText"/>
    <w:next w:val="CommentText"/>
    <w:link w:val="CommentSubjectChar"/>
    <w:uiPriority w:val="99"/>
    <w:semiHidden/>
    <w:unhideWhenUsed/>
    <w:rsid w:val="00C31BF2"/>
    <w:rPr>
      <w:b/>
      <w:bCs/>
    </w:rPr>
  </w:style>
  <w:style w:type="character" w:customStyle="1" w:styleId="CommentSubjectChar">
    <w:name w:val="Comment Subject Char"/>
    <w:basedOn w:val="CommentTextChar"/>
    <w:link w:val="CommentSubject"/>
    <w:uiPriority w:val="99"/>
    <w:semiHidden/>
    <w:rsid w:val="00C31BF2"/>
    <w:rPr>
      <w:b/>
      <w:bCs/>
      <w:sz w:val="20"/>
      <w:szCs w:val="20"/>
    </w:rPr>
  </w:style>
  <w:style w:type="paragraph" w:styleId="FootnoteText">
    <w:name w:val="footnote text"/>
    <w:aliases w:val="Podrozdział,stile 1,Footnote1,Footnote2,Footnote3,Footnote4,Footnote5,Footnote6,Footnote7,Footnote8,Footnote9,Footnote10,Footnote11,Footnote21,Footnote31,Footnote41,Footnote51,Footnote61,Footnote71,Footnote81,Footnote91,single spa,Footno"/>
    <w:basedOn w:val="Normal"/>
    <w:link w:val="FootnoteTextChar"/>
    <w:uiPriority w:val="99"/>
    <w:unhideWhenUsed/>
    <w:rsid w:val="009D3497"/>
    <w:pPr>
      <w:spacing w:after="0" w:line="240" w:lineRule="auto"/>
    </w:pPr>
    <w:rPr>
      <w:sz w:val="20"/>
      <w:szCs w:val="20"/>
    </w:rPr>
  </w:style>
  <w:style w:type="character" w:customStyle="1" w:styleId="FootnoteTextChar">
    <w:name w:val="Footnote Text Char"/>
    <w:aliases w:val="Podrozdział Char,stile 1 Char,Footnote1 Char,Footnote2 Char,Footnote3 Char,Footnote4 Char,Footnote5 Char,Footnote6 Char,Footnote7 Char,Footnote8 Char,Footnote9 Char,Footnote10 Char,Footnote11 Char,Footnote21 Char,Footnote31 Char"/>
    <w:basedOn w:val="DefaultParagraphFont"/>
    <w:link w:val="FootnoteText"/>
    <w:uiPriority w:val="99"/>
    <w:rsid w:val="009D3497"/>
    <w:rPr>
      <w:sz w:val="20"/>
      <w:szCs w:val="20"/>
    </w:rPr>
  </w:style>
  <w:style w:type="character" w:styleId="FootnoteReference">
    <w:name w:val="footnote reference"/>
    <w:aliases w:val="Footnote symbol,Appel note de bas de p,SUPERS,Nota,(NECG) Footnote Reference,Voetnootverwijzing,Footnote Reference Superscript,BVI fnr,Lábjegyzet-hivatkozás,L?bjegyzet-hivatkoz?s,Char1 Char Char Char Char,ftref,Footnotes refss,Fussnot"/>
    <w:unhideWhenUsed/>
    <w:rsid w:val="009D3497"/>
    <w:rPr>
      <w:vertAlign w:val="superscript"/>
    </w:rPr>
  </w:style>
  <w:style w:type="character" w:styleId="Emphasis">
    <w:name w:val="Emphasis"/>
    <w:basedOn w:val="DefaultParagraphFont"/>
    <w:uiPriority w:val="20"/>
    <w:qFormat/>
    <w:rsid w:val="00341BB1"/>
    <w:rPr>
      <w:i/>
      <w:iCs/>
    </w:rPr>
  </w:style>
  <w:style w:type="paragraph" w:styleId="NormalWeb">
    <w:name w:val="Normal (Web)"/>
    <w:basedOn w:val="Normal"/>
    <w:rsid w:val="003373E2"/>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Title1">
    <w:name w:val="Title1"/>
    <w:basedOn w:val="Normal"/>
    <w:rsid w:val="003373E2"/>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indented">
    <w:name w:val="indented"/>
    <w:basedOn w:val="DefaultParagraphFont"/>
    <w:rsid w:val="00015186"/>
  </w:style>
  <w:style w:type="character" w:styleId="Strong">
    <w:name w:val="Strong"/>
    <w:basedOn w:val="DefaultParagraphFont"/>
    <w:uiPriority w:val="22"/>
    <w:qFormat/>
    <w:rsid w:val="00AD3C67"/>
    <w:rPr>
      <w:b/>
      <w:bCs/>
    </w:rPr>
  </w:style>
  <w:style w:type="paragraph" w:customStyle="1" w:styleId="Default">
    <w:name w:val="Default"/>
    <w:rsid w:val="00D76B9D"/>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uiPriority w:val="1"/>
    <w:qFormat/>
    <w:rsid w:val="005961D0"/>
    <w:pPr>
      <w:spacing w:after="0" w:line="240" w:lineRule="auto"/>
    </w:pPr>
    <w:rPr>
      <w:rFonts w:ascii="Times New Roman" w:hAnsi="Times New Roman" w:cs="Times New Roman"/>
    </w:rPr>
  </w:style>
  <w:style w:type="paragraph" w:customStyle="1" w:styleId="Text1">
    <w:name w:val="Text 1"/>
    <w:basedOn w:val="Normal"/>
    <w:uiPriority w:val="99"/>
    <w:rsid w:val="00884059"/>
    <w:pPr>
      <w:spacing w:after="240" w:line="240" w:lineRule="auto"/>
      <w:ind w:left="482"/>
      <w:jc w:val="both"/>
    </w:pPr>
    <w:rPr>
      <w:rFonts w:ascii="Times New Roman" w:eastAsia="Times New Roman" w:hAnsi="Times New Roman" w:cs="Times New Roman"/>
      <w:sz w:val="24"/>
      <w:szCs w:val="20"/>
      <w:lang w:val="en-GB"/>
    </w:rPr>
  </w:style>
  <w:style w:type="paragraph" w:customStyle="1" w:styleId="Guidelines1">
    <w:name w:val="Guidelines 1"/>
    <w:basedOn w:val="TOC1"/>
    <w:uiPriority w:val="99"/>
    <w:rsid w:val="004249E4"/>
    <w:pPr>
      <w:pageBreakBefore/>
      <w:tabs>
        <w:tab w:val="clear" w:pos="9062"/>
        <w:tab w:val="left" w:pos="180"/>
        <w:tab w:val="right" w:leader="dot" w:pos="9900"/>
      </w:tabs>
      <w:spacing w:before="120" w:after="480" w:line="240" w:lineRule="auto"/>
      <w:ind w:left="488" w:right="381" w:hanging="488"/>
      <w:jc w:val="both"/>
    </w:pPr>
    <w:rPr>
      <w:rFonts w:ascii="Times New Roman" w:eastAsia="Times New Roman" w:hAnsi="Times New Roman" w:cs="Times New Roman"/>
      <w:bCs/>
      <w:noProof/>
      <w:sz w:val="24"/>
      <w:szCs w:val="20"/>
      <w:lang w:val="en-GB"/>
    </w:rPr>
  </w:style>
  <w:style w:type="character" w:customStyle="1" w:styleId="legaldocreference">
    <w:name w:val="legaldocreference"/>
    <w:basedOn w:val="DefaultParagraphFont"/>
    <w:rsid w:val="002C5E95"/>
  </w:style>
  <w:style w:type="character" w:customStyle="1" w:styleId="apple-converted-space">
    <w:name w:val="apple-converted-space"/>
    <w:basedOn w:val="DefaultParagraphFont"/>
    <w:rsid w:val="002C5E95"/>
  </w:style>
  <w:style w:type="character" w:customStyle="1" w:styleId="newdocreference">
    <w:name w:val="newdocreference"/>
    <w:basedOn w:val="DefaultParagraphFont"/>
    <w:rsid w:val="002C5E95"/>
  </w:style>
  <w:style w:type="paragraph" w:customStyle="1" w:styleId="CM1">
    <w:name w:val="CM1"/>
    <w:basedOn w:val="Default"/>
    <w:next w:val="Default"/>
    <w:uiPriority w:val="99"/>
    <w:rsid w:val="002C5E95"/>
    <w:rPr>
      <w:rFonts w:ascii="EUAlbertina" w:eastAsia="Calibri" w:hAnsi="EUAlbertina"/>
      <w:color w:val="auto"/>
      <w:lang w:eastAsia="bg-BG"/>
    </w:rPr>
  </w:style>
  <w:style w:type="character" w:customStyle="1" w:styleId="ListParagraphChar">
    <w:name w:val="List Paragraph Char"/>
    <w:aliases w:val="ПАРАГРАФ Char,List1 Char,List Paragraph11 Char,List Paragraph111 Char,List Paragraph1 Char,Colorful List - Accent 11 Char,List Paragraph1111 Char,Списък на абзаци Char"/>
    <w:link w:val="ListParagraph"/>
    <w:uiPriority w:val="99"/>
    <w:qFormat/>
    <w:locked/>
    <w:rsid w:val="005701C2"/>
    <w:rPr>
      <w:rFonts w:ascii="Times New Roman" w:eastAsia="Times New Roman" w:hAnsi="Times New Roman" w:cs="Times New Roman"/>
      <w:sz w:val="24"/>
      <w:szCs w:val="24"/>
      <w:lang w:eastAsia="bg-BG"/>
    </w:rPr>
  </w:style>
  <w:style w:type="paragraph" w:styleId="BodyText">
    <w:name w:val="Body Text"/>
    <w:basedOn w:val="Normal"/>
    <w:link w:val="BodyTextChar"/>
    <w:uiPriority w:val="1"/>
    <w:qFormat/>
    <w:rsid w:val="002C5134"/>
    <w:pPr>
      <w:widowControl w:val="0"/>
      <w:autoSpaceDE w:val="0"/>
      <w:autoSpaceDN w:val="0"/>
      <w:spacing w:after="0" w:line="240" w:lineRule="auto"/>
    </w:pPr>
    <w:rPr>
      <w:rFonts w:ascii="Times New Roman" w:eastAsia="Times New Roman" w:hAnsi="Times New Roman" w:cs="Times New Roman"/>
      <w:sz w:val="24"/>
      <w:szCs w:val="24"/>
      <w:lang w:eastAsia="bg-BG" w:bidi="bg-BG"/>
    </w:rPr>
  </w:style>
  <w:style w:type="character" w:customStyle="1" w:styleId="BodyTextChar">
    <w:name w:val="Body Text Char"/>
    <w:basedOn w:val="DefaultParagraphFont"/>
    <w:link w:val="BodyText"/>
    <w:uiPriority w:val="1"/>
    <w:rsid w:val="002C5134"/>
    <w:rPr>
      <w:rFonts w:ascii="Times New Roman" w:eastAsia="Times New Roman" w:hAnsi="Times New Roman" w:cs="Times New Roman"/>
      <w:sz w:val="24"/>
      <w:szCs w:val="24"/>
      <w:lang w:eastAsia="bg-BG" w:bidi="bg-BG"/>
    </w:rPr>
  </w:style>
  <w:style w:type="paragraph" w:customStyle="1" w:styleId="TableParagraph">
    <w:name w:val="Table Paragraph"/>
    <w:basedOn w:val="Normal"/>
    <w:uiPriority w:val="1"/>
    <w:qFormat/>
    <w:rsid w:val="00EA6FCE"/>
    <w:pPr>
      <w:widowControl w:val="0"/>
      <w:autoSpaceDE w:val="0"/>
      <w:autoSpaceDN w:val="0"/>
      <w:spacing w:after="0" w:line="240" w:lineRule="auto"/>
    </w:pPr>
    <w:rPr>
      <w:rFonts w:ascii="Times New Roman" w:eastAsia="Times New Roman" w:hAnsi="Times New Roman" w:cs="Times New Roman"/>
      <w:lang w:eastAsia="bg-BG" w:bidi="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74842"/>
    <w:pPr>
      <w:keepNext/>
      <w:keepLines/>
      <w:spacing w:before="480" w:after="0"/>
      <w:outlineLvl w:val="0"/>
    </w:pPr>
    <w:rPr>
      <w:rFonts w:ascii="Times New Roman" w:eastAsiaTheme="majorEastAsia" w:hAnsi="Times New Roman" w:cstheme="majorBidi"/>
      <w:b/>
      <w:bCs/>
      <w:sz w:val="24"/>
      <w:szCs w:val="28"/>
    </w:rPr>
  </w:style>
  <w:style w:type="paragraph" w:styleId="Heading2">
    <w:name w:val="heading 2"/>
    <w:basedOn w:val="Normal"/>
    <w:next w:val="Normal"/>
    <w:link w:val="Heading2Char"/>
    <w:uiPriority w:val="9"/>
    <w:unhideWhenUsed/>
    <w:qFormat/>
    <w:rsid w:val="00546240"/>
    <w:pPr>
      <w:keepNext/>
      <w:keepLines/>
      <w:spacing w:before="200" w:after="0"/>
      <w:outlineLvl w:val="1"/>
    </w:pPr>
    <w:rPr>
      <w:rFonts w:ascii="Times New Roman" w:eastAsiaTheme="majorEastAsia" w:hAnsi="Times New Roman" w:cstheme="majorBidi"/>
      <w:b/>
      <w:bCs/>
      <w:color w:val="000000" w:themeColor="text1"/>
      <w:sz w:val="24"/>
      <w:szCs w:val="26"/>
    </w:rPr>
  </w:style>
  <w:style w:type="paragraph" w:styleId="Heading3">
    <w:name w:val="heading 3"/>
    <w:basedOn w:val="Normal"/>
    <w:next w:val="Normal"/>
    <w:link w:val="Heading3Char"/>
    <w:uiPriority w:val="9"/>
    <w:unhideWhenUsed/>
    <w:qFormat/>
    <w:rsid w:val="008E0987"/>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8E098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4842"/>
    <w:pPr>
      <w:tabs>
        <w:tab w:val="center" w:pos="4536"/>
        <w:tab w:val="right" w:pos="9072"/>
      </w:tabs>
      <w:spacing w:after="0" w:line="240" w:lineRule="auto"/>
    </w:pPr>
  </w:style>
  <w:style w:type="character" w:customStyle="1" w:styleId="HeaderChar">
    <w:name w:val="Header Char"/>
    <w:basedOn w:val="DefaultParagraphFont"/>
    <w:link w:val="Header"/>
    <w:uiPriority w:val="99"/>
    <w:rsid w:val="00F74842"/>
  </w:style>
  <w:style w:type="paragraph" w:styleId="Footer">
    <w:name w:val="footer"/>
    <w:basedOn w:val="Normal"/>
    <w:link w:val="FooterChar"/>
    <w:uiPriority w:val="99"/>
    <w:unhideWhenUsed/>
    <w:rsid w:val="00F74842"/>
    <w:pPr>
      <w:tabs>
        <w:tab w:val="center" w:pos="4536"/>
        <w:tab w:val="right" w:pos="9072"/>
      </w:tabs>
      <w:spacing w:after="0" w:line="240" w:lineRule="auto"/>
    </w:pPr>
  </w:style>
  <w:style w:type="character" w:customStyle="1" w:styleId="FooterChar">
    <w:name w:val="Footer Char"/>
    <w:basedOn w:val="DefaultParagraphFont"/>
    <w:link w:val="Footer"/>
    <w:uiPriority w:val="99"/>
    <w:rsid w:val="00F74842"/>
  </w:style>
  <w:style w:type="paragraph" w:styleId="BalloonText">
    <w:name w:val="Balloon Text"/>
    <w:basedOn w:val="Normal"/>
    <w:link w:val="BalloonTextChar"/>
    <w:uiPriority w:val="99"/>
    <w:semiHidden/>
    <w:unhideWhenUsed/>
    <w:rsid w:val="00F748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4842"/>
    <w:rPr>
      <w:rFonts w:ascii="Tahoma" w:hAnsi="Tahoma" w:cs="Tahoma"/>
      <w:sz w:val="16"/>
      <w:szCs w:val="16"/>
    </w:rPr>
  </w:style>
  <w:style w:type="character" w:customStyle="1" w:styleId="Heading1Char">
    <w:name w:val="Heading 1 Char"/>
    <w:basedOn w:val="DefaultParagraphFont"/>
    <w:link w:val="Heading1"/>
    <w:uiPriority w:val="9"/>
    <w:rsid w:val="00F74842"/>
    <w:rPr>
      <w:rFonts w:ascii="Times New Roman" w:eastAsiaTheme="majorEastAsia" w:hAnsi="Times New Roman" w:cstheme="majorBidi"/>
      <w:b/>
      <w:bCs/>
      <w:sz w:val="24"/>
      <w:szCs w:val="28"/>
    </w:rPr>
  </w:style>
  <w:style w:type="table" w:styleId="TableGrid">
    <w:name w:val="Table Grid"/>
    <w:basedOn w:val="TableNormal"/>
    <w:uiPriority w:val="59"/>
    <w:rsid w:val="00F7484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Heading">
    <w:name w:val="TOC Heading"/>
    <w:basedOn w:val="Heading1"/>
    <w:next w:val="Normal"/>
    <w:uiPriority w:val="39"/>
    <w:semiHidden/>
    <w:unhideWhenUsed/>
    <w:qFormat/>
    <w:rsid w:val="00BB1E2D"/>
    <w:pPr>
      <w:outlineLvl w:val="9"/>
    </w:pPr>
    <w:rPr>
      <w:rFonts w:asciiTheme="majorHAnsi" w:hAnsiTheme="majorHAnsi"/>
      <w:color w:val="365F91" w:themeColor="accent1" w:themeShade="BF"/>
      <w:sz w:val="28"/>
      <w:lang w:val="en-US" w:eastAsia="ja-JP"/>
    </w:rPr>
  </w:style>
  <w:style w:type="paragraph" w:styleId="TOC1">
    <w:name w:val="toc 1"/>
    <w:basedOn w:val="Normal"/>
    <w:next w:val="Normal"/>
    <w:autoRedefine/>
    <w:uiPriority w:val="39"/>
    <w:unhideWhenUsed/>
    <w:rsid w:val="00BB1E2D"/>
    <w:pPr>
      <w:spacing w:after="100"/>
    </w:pPr>
  </w:style>
  <w:style w:type="character" w:styleId="Hyperlink">
    <w:name w:val="Hyperlink"/>
    <w:basedOn w:val="DefaultParagraphFont"/>
    <w:uiPriority w:val="99"/>
    <w:unhideWhenUsed/>
    <w:rsid w:val="00BB1E2D"/>
    <w:rPr>
      <w:color w:val="0000FF" w:themeColor="hyperlink"/>
      <w:u w:val="single"/>
    </w:rPr>
  </w:style>
  <w:style w:type="character" w:customStyle="1" w:styleId="Heading2Char">
    <w:name w:val="Heading 2 Char"/>
    <w:basedOn w:val="DefaultParagraphFont"/>
    <w:link w:val="Heading2"/>
    <w:uiPriority w:val="9"/>
    <w:rsid w:val="00546240"/>
    <w:rPr>
      <w:rFonts w:ascii="Times New Roman" w:eastAsiaTheme="majorEastAsia" w:hAnsi="Times New Roman" w:cstheme="majorBidi"/>
      <w:b/>
      <w:bCs/>
      <w:color w:val="000000" w:themeColor="text1"/>
      <w:sz w:val="24"/>
      <w:szCs w:val="26"/>
    </w:rPr>
  </w:style>
  <w:style w:type="character" w:customStyle="1" w:styleId="Heading4Char">
    <w:name w:val="Heading 4 Char"/>
    <w:basedOn w:val="DefaultParagraphFont"/>
    <w:link w:val="Heading4"/>
    <w:uiPriority w:val="9"/>
    <w:semiHidden/>
    <w:rsid w:val="008E0987"/>
    <w:rPr>
      <w:rFonts w:asciiTheme="majorHAnsi" w:eastAsiaTheme="majorEastAsia" w:hAnsiTheme="majorHAnsi" w:cstheme="majorBidi"/>
      <w:b/>
      <w:bCs/>
      <w:i/>
      <w:iCs/>
      <w:color w:val="4F81BD" w:themeColor="accent1"/>
    </w:rPr>
  </w:style>
  <w:style w:type="character" w:customStyle="1" w:styleId="Heading3Char">
    <w:name w:val="Heading 3 Char"/>
    <w:basedOn w:val="DefaultParagraphFont"/>
    <w:link w:val="Heading3"/>
    <w:uiPriority w:val="9"/>
    <w:rsid w:val="008E0987"/>
    <w:rPr>
      <w:rFonts w:asciiTheme="majorHAnsi" w:eastAsiaTheme="majorEastAsia" w:hAnsiTheme="majorHAnsi" w:cstheme="majorBidi"/>
      <w:b/>
      <w:bCs/>
      <w:color w:val="4F81BD" w:themeColor="accent1"/>
    </w:rPr>
  </w:style>
  <w:style w:type="paragraph" w:styleId="ListParagraph">
    <w:name w:val="List Paragraph"/>
    <w:basedOn w:val="Normal"/>
    <w:uiPriority w:val="34"/>
    <w:qFormat/>
    <w:rsid w:val="0053546E"/>
    <w:pPr>
      <w:spacing w:after="0" w:line="240" w:lineRule="auto"/>
      <w:ind w:left="720"/>
      <w:contextualSpacing/>
    </w:pPr>
    <w:rPr>
      <w:rFonts w:ascii="Times New Roman" w:eastAsia="Times New Roman" w:hAnsi="Times New Roman" w:cs="Times New Roman"/>
      <w:sz w:val="24"/>
      <w:szCs w:val="24"/>
      <w:lang w:eastAsia="bg-BG"/>
    </w:rPr>
  </w:style>
  <w:style w:type="paragraph" w:styleId="TOC3">
    <w:name w:val="toc 3"/>
    <w:basedOn w:val="Normal"/>
    <w:next w:val="Normal"/>
    <w:autoRedefine/>
    <w:uiPriority w:val="39"/>
    <w:unhideWhenUsed/>
    <w:rsid w:val="003C1FB8"/>
    <w:pPr>
      <w:spacing w:after="100"/>
      <w:ind w:left="440"/>
    </w:pPr>
  </w:style>
  <w:style w:type="paragraph" w:styleId="TOC2">
    <w:name w:val="toc 2"/>
    <w:basedOn w:val="Normal"/>
    <w:next w:val="Normal"/>
    <w:autoRedefine/>
    <w:uiPriority w:val="39"/>
    <w:unhideWhenUsed/>
    <w:rsid w:val="003C1FB8"/>
    <w:pPr>
      <w:spacing w:after="100"/>
      <w:ind w:left="220"/>
    </w:pPr>
  </w:style>
  <w:style w:type="character" w:styleId="CommentReference">
    <w:name w:val="annotation reference"/>
    <w:basedOn w:val="DefaultParagraphFont"/>
    <w:uiPriority w:val="99"/>
    <w:semiHidden/>
    <w:unhideWhenUsed/>
    <w:rsid w:val="00C31BF2"/>
    <w:rPr>
      <w:sz w:val="16"/>
      <w:szCs w:val="16"/>
    </w:rPr>
  </w:style>
  <w:style w:type="paragraph" w:styleId="CommentText">
    <w:name w:val="annotation text"/>
    <w:basedOn w:val="Normal"/>
    <w:link w:val="CommentTextChar"/>
    <w:uiPriority w:val="99"/>
    <w:semiHidden/>
    <w:unhideWhenUsed/>
    <w:rsid w:val="00C31BF2"/>
    <w:pPr>
      <w:spacing w:line="240" w:lineRule="auto"/>
    </w:pPr>
    <w:rPr>
      <w:sz w:val="20"/>
      <w:szCs w:val="20"/>
    </w:rPr>
  </w:style>
  <w:style w:type="character" w:customStyle="1" w:styleId="CommentTextChar">
    <w:name w:val="Comment Text Char"/>
    <w:basedOn w:val="DefaultParagraphFont"/>
    <w:link w:val="CommentText"/>
    <w:uiPriority w:val="99"/>
    <w:semiHidden/>
    <w:rsid w:val="00C31BF2"/>
    <w:rPr>
      <w:sz w:val="20"/>
      <w:szCs w:val="20"/>
    </w:rPr>
  </w:style>
  <w:style w:type="paragraph" w:styleId="CommentSubject">
    <w:name w:val="annotation subject"/>
    <w:basedOn w:val="CommentText"/>
    <w:next w:val="CommentText"/>
    <w:link w:val="CommentSubjectChar"/>
    <w:uiPriority w:val="99"/>
    <w:semiHidden/>
    <w:unhideWhenUsed/>
    <w:rsid w:val="00C31BF2"/>
    <w:rPr>
      <w:b/>
      <w:bCs/>
    </w:rPr>
  </w:style>
  <w:style w:type="character" w:customStyle="1" w:styleId="CommentSubjectChar">
    <w:name w:val="Comment Subject Char"/>
    <w:basedOn w:val="CommentTextChar"/>
    <w:link w:val="CommentSubject"/>
    <w:uiPriority w:val="99"/>
    <w:semiHidden/>
    <w:rsid w:val="00C31BF2"/>
    <w:rPr>
      <w:b/>
      <w:bCs/>
      <w:sz w:val="20"/>
      <w:szCs w:val="20"/>
    </w:rPr>
  </w:style>
  <w:style w:type="paragraph" w:styleId="FootnoteText">
    <w:name w:val="footnote text"/>
    <w:basedOn w:val="Normal"/>
    <w:link w:val="FootnoteTextChar"/>
    <w:uiPriority w:val="99"/>
    <w:unhideWhenUsed/>
    <w:rsid w:val="009D3497"/>
    <w:pPr>
      <w:spacing w:after="0" w:line="240" w:lineRule="auto"/>
    </w:pPr>
    <w:rPr>
      <w:sz w:val="20"/>
      <w:szCs w:val="20"/>
    </w:rPr>
  </w:style>
  <w:style w:type="character" w:customStyle="1" w:styleId="FootnoteTextChar">
    <w:name w:val="Footnote Text Char"/>
    <w:basedOn w:val="DefaultParagraphFont"/>
    <w:link w:val="FootnoteText"/>
    <w:uiPriority w:val="99"/>
    <w:rsid w:val="009D3497"/>
    <w:rPr>
      <w:sz w:val="20"/>
      <w:szCs w:val="20"/>
    </w:rPr>
  </w:style>
  <w:style w:type="character" w:styleId="FootnoteReference">
    <w:name w:val="footnote reference"/>
    <w:aliases w:val="Footnote symbol,Appel note de bas de p,SUPERS,Nota,(NECG) Footnote Reference,Voetnootverwijzing,Footnote Reference Superscript,BVI fnr,Lábjegyzet-hivatkozás,L?bjegyzet-hivatkoz?s,Char1 Char Char Char Char,ftref,Footnotes refss,Fussnot"/>
    <w:unhideWhenUsed/>
    <w:rsid w:val="009D3497"/>
    <w:rPr>
      <w:vertAlign w:val="superscript"/>
    </w:rPr>
  </w:style>
  <w:style w:type="character" w:styleId="Emphasis">
    <w:name w:val="Emphasis"/>
    <w:basedOn w:val="DefaultParagraphFont"/>
    <w:uiPriority w:val="20"/>
    <w:qFormat/>
    <w:rsid w:val="00341BB1"/>
    <w:rPr>
      <w:i/>
      <w:iCs/>
    </w:rPr>
  </w:style>
  <w:style w:type="paragraph" w:styleId="NormalWeb">
    <w:name w:val="Normal (Web)"/>
    <w:basedOn w:val="Normal"/>
    <w:rsid w:val="003373E2"/>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Title1">
    <w:name w:val="Title1"/>
    <w:basedOn w:val="Normal"/>
    <w:rsid w:val="003373E2"/>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indented">
    <w:name w:val="indented"/>
    <w:basedOn w:val="DefaultParagraphFont"/>
    <w:rsid w:val="00015186"/>
  </w:style>
  <w:style w:type="character" w:styleId="Strong">
    <w:name w:val="Strong"/>
    <w:basedOn w:val="DefaultParagraphFont"/>
    <w:uiPriority w:val="22"/>
    <w:qFormat/>
    <w:rsid w:val="00AD3C67"/>
    <w:rPr>
      <w:b/>
      <w:bCs/>
    </w:rPr>
  </w:style>
</w:styles>
</file>

<file path=word/webSettings.xml><?xml version="1.0" encoding="utf-8"?>
<w:webSettings xmlns:r="http://schemas.openxmlformats.org/officeDocument/2006/relationships" xmlns:w="http://schemas.openxmlformats.org/wordprocessingml/2006/main">
  <w:divs>
    <w:div w:id="119230834">
      <w:bodyDiv w:val="1"/>
      <w:marLeft w:val="0"/>
      <w:marRight w:val="0"/>
      <w:marTop w:val="0"/>
      <w:marBottom w:val="0"/>
      <w:divBdr>
        <w:top w:val="none" w:sz="0" w:space="0" w:color="auto"/>
        <w:left w:val="none" w:sz="0" w:space="0" w:color="auto"/>
        <w:bottom w:val="none" w:sz="0" w:space="0" w:color="auto"/>
        <w:right w:val="none" w:sz="0" w:space="0" w:color="auto"/>
      </w:divBdr>
    </w:div>
    <w:div w:id="283313065">
      <w:bodyDiv w:val="1"/>
      <w:marLeft w:val="0"/>
      <w:marRight w:val="0"/>
      <w:marTop w:val="0"/>
      <w:marBottom w:val="0"/>
      <w:divBdr>
        <w:top w:val="none" w:sz="0" w:space="0" w:color="auto"/>
        <w:left w:val="none" w:sz="0" w:space="0" w:color="auto"/>
        <w:bottom w:val="none" w:sz="0" w:space="0" w:color="auto"/>
        <w:right w:val="none" w:sz="0" w:space="0" w:color="auto"/>
      </w:divBdr>
    </w:div>
    <w:div w:id="665010845">
      <w:bodyDiv w:val="1"/>
      <w:marLeft w:val="0"/>
      <w:marRight w:val="0"/>
      <w:marTop w:val="0"/>
      <w:marBottom w:val="0"/>
      <w:divBdr>
        <w:top w:val="none" w:sz="0" w:space="0" w:color="auto"/>
        <w:left w:val="none" w:sz="0" w:space="0" w:color="auto"/>
        <w:bottom w:val="none" w:sz="0" w:space="0" w:color="auto"/>
        <w:right w:val="none" w:sz="0" w:space="0" w:color="auto"/>
      </w:divBdr>
    </w:div>
    <w:div w:id="898636381">
      <w:bodyDiv w:val="1"/>
      <w:marLeft w:val="0"/>
      <w:marRight w:val="0"/>
      <w:marTop w:val="0"/>
      <w:marBottom w:val="0"/>
      <w:divBdr>
        <w:top w:val="none" w:sz="0" w:space="0" w:color="auto"/>
        <w:left w:val="none" w:sz="0" w:space="0" w:color="auto"/>
        <w:bottom w:val="none" w:sz="0" w:space="0" w:color="auto"/>
        <w:right w:val="none" w:sz="0" w:space="0" w:color="auto"/>
      </w:divBdr>
    </w:div>
    <w:div w:id="1019426849">
      <w:bodyDiv w:val="1"/>
      <w:marLeft w:val="0"/>
      <w:marRight w:val="0"/>
      <w:marTop w:val="0"/>
      <w:marBottom w:val="0"/>
      <w:divBdr>
        <w:top w:val="none" w:sz="0" w:space="0" w:color="auto"/>
        <w:left w:val="none" w:sz="0" w:space="0" w:color="auto"/>
        <w:bottom w:val="none" w:sz="0" w:space="0" w:color="auto"/>
        <w:right w:val="none" w:sz="0" w:space="0" w:color="auto"/>
      </w:divBdr>
    </w:div>
    <w:div w:id="1056853151">
      <w:bodyDiv w:val="1"/>
      <w:marLeft w:val="0"/>
      <w:marRight w:val="0"/>
      <w:marTop w:val="0"/>
      <w:marBottom w:val="0"/>
      <w:divBdr>
        <w:top w:val="none" w:sz="0" w:space="0" w:color="auto"/>
        <w:left w:val="none" w:sz="0" w:space="0" w:color="auto"/>
        <w:bottom w:val="none" w:sz="0" w:space="0" w:color="auto"/>
        <w:right w:val="none" w:sz="0" w:space="0" w:color="auto"/>
      </w:divBdr>
    </w:div>
    <w:div w:id="1138567773">
      <w:bodyDiv w:val="1"/>
      <w:marLeft w:val="0"/>
      <w:marRight w:val="0"/>
      <w:marTop w:val="0"/>
      <w:marBottom w:val="0"/>
      <w:divBdr>
        <w:top w:val="none" w:sz="0" w:space="0" w:color="auto"/>
        <w:left w:val="none" w:sz="0" w:space="0" w:color="auto"/>
        <w:bottom w:val="none" w:sz="0" w:space="0" w:color="auto"/>
        <w:right w:val="none" w:sz="0" w:space="0" w:color="auto"/>
      </w:divBdr>
    </w:div>
    <w:div w:id="1190601399">
      <w:bodyDiv w:val="1"/>
      <w:marLeft w:val="0"/>
      <w:marRight w:val="0"/>
      <w:marTop w:val="0"/>
      <w:marBottom w:val="0"/>
      <w:divBdr>
        <w:top w:val="none" w:sz="0" w:space="0" w:color="auto"/>
        <w:left w:val="none" w:sz="0" w:space="0" w:color="auto"/>
        <w:bottom w:val="none" w:sz="0" w:space="0" w:color="auto"/>
        <w:right w:val="none" w:sz="0" w:space="0" w:color="auto"/>
      </w:divBdr>
    </w:div>
    <w:div w:id="1224104597">
      <w:bodyDiv w:val="1"/>
      <w:marLeft w:val="0"/>
      <w:marRight w:val="0"/>
      <w:marTop w:val="0"/>
      <w:marBottom w:val="0"/>
      <w:divBdr>
        <w:top w:val="none" w:sz="0" w:space="0" w:color="auto"/>
        <w:left w:val="none" w:sz="0" w:space="0" w:color="auto"/>
        <w:bottom w:val="none" w:sz="0" w:space="0" w:color="auto"/>
        <w:right w:val="none" w:sz="0" w:space="0" w:color="auto"/>
      </w:divBdr>
    </w:div>
    <w:div w:id="1227060615">
      <w:bodyDiv w:val="1"/>
      <w:marLeft w:val="0"/>
      <w:marRight w:val="0"/>
      <w:marTop w:val="0"/>
      <w:marBottom w:val="0"/>
      <w:divBdr>
        <w:top w:val="none" w:sz="0" w:space="0" w:color="auto"/>
        <w:left w:val="none" w:sz="0" w:space="0" w:color="auto"/>
        <w:bottom w:val="none" w:sz="0" w:space="0" w:color="auto"/>
        <w:right w:val="none" w:sz="0" w:space="0" w:color="auto"/>
      </w:divBdr>
      <w:divsChild>
        <w:div w:id="1794859110">
          <w:marLeft w:val="0"/>
          <w:marRight w:val="0"/>
          <w:marTop w:val="0"/>
          <w:marBottom w:val="0"/>
          <w:divBdr>
            <w:top w:val="none" w:sz="0" w:space="0" w:color="auto"/>
            <w:left w:val="none" w:sz="0" w:space="0" w:color="auto"/>
            <w:bottom w:val="none" w:sz="0" w:space="0" w:color="auto"/>
            <w:right w:val="none" w:sz="0" w:space="0" w:color="auto"/>
          </w:divBdr>
          <w:divsChild>
            <w:div w:id="2079981651">
              <w:marLeft w:val="0"/>
              <w:marRight w:val="0"/>
              <w:marTop w:val="0"/>
              <w:marBottom w:val="0"/>
              <w:divBdr>
                <w:top w:val="none" w:sz="0" w:space="0" w:color="auto"/>
                <w:left w:val="none" w:sz="0" w:space="0" w:color="auto"/>
                <w:bottom w:val="none" w:sz="0" w:space="0" w:color="auto"/>
                <w:right w:val="none" w:sz="0" w:space="0" w:color="auto"/>
              </w:divBdr>
              <w:divsChild>
                <w:div w:id="229733314">
                  <w:marLeft w:val="0"/>
                  <w:marRight w:val="0"/>
                  <w:marTop w:val="0"/>
                  <w:marBottom w:val="0"/>
                  <w:divBdr>
                    <w:top w:val="none" w:sz="0" w:space="0" w:color="auto"/>
                    <w:left w:val="none" w:sz="0" w:space="0" w:color="auto"/>
                    <w:bottom w:val="none" w:sz="0" w:space="0" w:color="auto"/>
                    <w:right w:val="none" w:sz="0" w:space="0" w:color="auto"/>
                  </w:divBdr>
                  <w:divsChild>
                    <w:div w:id="108471709">
                      <w:marLeft w:val="0"/>
                      <w:marRight w:val="0"/>
                      <w:marTop w:val="0"/>
                      <w:marBottom w:val="0"/>
                      <w:divBdr>
                        <w:top w:val="none" w:sz="0" w:space="0" w:color="auto"/>
                        <w:left w:val="none" w:sz="0" w:space="0" w:color="auto"/>
                        <w:bottom w:val="none" w:sz="0" w:space="0" w:color="auto"/>
                        <w:right w:val="none" w:sz="0" w:space="0" w:color="auto"/>
                      </w:divBdr>
                      <w:divsChild>
                        <w:div w:id="1164668616">
                          <w:marLeft w:val="0"/>
                          <w:marRight w:val="0"/>
                          <w:marTop w:val="0"/>
                          <w:marBottom w:val="0"/>
                          <w:divBdr>
                            <w:top w:val="none" w:sz="0" w:space="0" w:color="auto"/>
                            <w:left w:val="none" w:sz="0" w:space="0" w:color="auto"/>
                            <w:bottom w:val="none" w:sz="0" w:space="0" w:color="auto"/>
                            <w:right w:val="none" w:sz="0" w:space="0" w:color="auto"/>
                          </w:divBdr>
                          <w:divsChild>
                            <w:div w:id="2122408178">
                              <w:marLeft w:val="0"/>
                              <w:marRight w:val="0"/>
                              <w:marTop w:val="0"/>
                              <w:marBottom w:val="0"/>
                              <w:divBdr>
                                <w:top w:val="none" w:sz="0" w:space="0" w:color="auto"/>
                                <w:left w:val="none" w:sz="0" w:space="0" w:color="auto"/>
                                <w:bottom w:val="none" w:sz="0" w:space="0" w:color="auto"/>
                                <w:right w:val="none" w:sz="0" w:space="0" w:color="auto"/>
                              </w:divBdr>
                              <w:divsChild>
                                <w:div w:id="212893211">
                                  <w:marLeft w:val="0"/>
                                  <w:marRight w:val="0"/>
                                  <w:marTop w:val="0"/>
                                  <w:marBottom w:val="0"/>
                                  <w:divBdr>
                                    <w:top w:val="none" w:sz="0" w:space="0" w:color="auto"/>
                                    <w:left w:val="none" w:sz="0" w:space="0" w:color="auto"/>
                                    <w:bottom w:val="none" w:sz="0" w:space="0" w:color="auto"/>
                                    <w:right w:val="none" w:sz="0" w:space="0" w:color="auto"/>
                                  </w:divBdr>
                                  <w:divsChild>
                                    <w:div w:id="173539518">
                                      <w:marLeft w:val="0"/>
                                      <w:marRight w:val="0"/>
                                      <w:marTop w:val="0"/>
                                      <w:marBottom w:val="0"/>
                                      <w:divBdr>
                                        <w:top w:val="none" w:sz="0" w:space="0" w:color="auto"/>
                                        <w:left w:val="none" w:sz="0" w:space="0" w:color="auto"/>
                                        <w:bottom w:val="none" w:sz="0" w:space="0" w:color="auto"/>
                                        <w:right w:val="none" w:sz="0" w:space="0" w:color="auto"/>
                                      </w:divBdr>
                                      <w:divsChild>
                                        <w:div w:id="1791970793">
                                          <w:marLeft w:val="0"/>
                                          <w:marRight w:val="0"/>
                                          <w:marTop w:val="0"/>
                                          <w:marBottom w:val="0"/>
                                          <w:divBdr>
                                            <w:top w:val="none" w:sz="0" w:space="0" w:color="auto"/>
                                            <w:left w:val="none" w:sz="0" w:space="0" w:color="auto"/>
                                            <w:bottom w:val="none" w:sz="0" w:space="0" w:color="auto"/>
                                            <w:right w:val="none" w:sz="0" w:space="0" w:color="auto"/>
                                          </w:divBdr>
                                          <w:divsChild>
                                            <w:div w:id="1636905410">
                                              <w:marLeft w:val="0"/>
                                              <w:marRight w:val="0"/>
                                              <w:marTop w:val="0"/>
                                              <w:marBottom w:val="0"/>
                                              <w:divBdr>
                                                <w:top w:val="none" w:sz="0" w:space="0" w:color="auto"/>
                                                <w:left w:val="none" w:sz="0" w:space="0" w:color="auto"/>
                                                <w:bottom w:val="none" w:sz="0" w:space="0" w:color="auto"/>
                                                <w:right w:val="none" w:sz="0" w:space="0" w:color="auto"/>
                                              </w:divBdr>
                                              <w:divsChild>
                                                <w:div w:id="939533487">
                                                  <w:marLeft w:val="0"/>
                                                  <w:marRight w:val="0"/>
                                                  <w:marTop w:val="0"/>
                                                  <w:marBottom w:val="0"/>
                                                  <w:divBdr>
                                                    <w:top w:val="none" w:sz="0" w:space="0" w:color="auto"/>
                                                    <w:left w:val="none" w:sz="0" w:space="0" w:color="auto"/>
                                                    <w:bottom w:val="none" w:sz="0" w:space="0" w:color="auto"/>
                                                    <w:right w:val="none" w:sz="0" w:space="0" w:color="auto"/>
                                                  </w:divBdr>
                                                  <w:divsChild>
                                                    <w:div w:id="567149640">
                                                      <w:marLeft w:val="0"/>
                                                      <w:marRight w:val="0"/>
                                                      <w:marTop w:val="0"/>
                                                      <w:marBottom w:val="0"/>
                                                      <w:divBdr>
                                                        <w:top w:val="none" w:sz="0" w:space="0" w:color="auto"/>
                                                        <w:left w:val="none" w:sz="0" w:space="0" w:color="auto"/>
                                                        <w:bottom w:val="none" w:sz="0" w:space="0" w:color="auto"/>
                                                        <w:right w:val="none" w:sz="0" w:space="0" w:color="auto"/>
                                                      </w:divBdr>
                                                      <w:divsChild>
                                                        <w:div w:id="33576950">
                                                          <w:marLeft w:val="0"/>
                                                          <w:marRight w:val="0"/>
                                                          <w:marTop w:val="0"/>
                                                          <w:marBottom w:val="0"/>
                                                          <w:divBdr>
                                                            <w:top w:val="none" w:sz="0" w:space="0" w:color="auto"/>
                                                            <w:left w:val="none" w:sz="0" w:space="0" w:color="auto"/>
                                                            <w:bottom w:val="none" w:sz="0" w:space="0" w:color="auto"/>
                                                            <w:right w:val="none" w:sz="0" w:space="0" w:color="auto"/>
                                                          </w:divBdr>
                                                          <w:divsChild>
                                                            <w:div w:id="404036113">
                                                              <w:marLeft w:val="0"/>
                                                              <w:marRight w:val="0"/>
                                                              <w:marTop w:val="0"/>
                                                              <w:marBottom w:val="0"/>
                                                              <w:divBdr>
                                                                <w:top w:val="none" w:sz="0" w:space="0" w:color="auto"/>
                                                                <w:left w:val="none" w:sz="0" w:space="0" w:color="auto"/>
                                                                <w:bottom w:val="none" w:sz="0" w:space="0" w:color="auto"/>
                                                                <w:right w:val="none" w:sz="0" w:space="0" w:color="auto"/>
                                                              </w:divBdr>
                                                              <w:divsChild>
                                                                <w:div w:id="823930874">
                                                                  <w:marLeft w:val="0"/>
                                                                  <w:marRight w:val="0"/>
                                                                  <w:marTop w:val="0"/>
                                                                  <w:marBottom w:val="0"/>
                                                                  <w:divBdr>
                                                                    <w:top w:val="none" w:sz="0" w:space="0" w:color="auto"/>
                                                                    <w:left w:val="none" w:sz="0" w:space="0" w:color="auto"/>
                                                                    <w:bottom w:val="none" w:sz="0" w:space="0" w:color="auto"/>
                                                                    <w:right w:val="none" w:sz="0" w:space="0" w:color="auto"/>
                                                                  </w:divBdr>
                                                                  <w:divsChild>
                                                                    <w:div w:id="641429486">
                                                                      <w:marLeft w:val="0"/>
                                                                      <w:marRight w:val="0"/>
                                                                      <w:marTop w:val="0"/>
                                                                      <w:marBottom w:val="0"/>
                                                                      <w:divBdr>
                                                                        <w:top w:val="none" w:sz="0" w:space="0" w:color="auto"/>
                                                                        <w:left w:val="none" w:sz="0" w:space="0" w:color="auto"/>
                                                                        <w:bottom w:val="none" w:sz="0" w:space="0" w:color="auto"/>
                                                                        <w:right w:val="none" w:sz="0" w:space="0" w:color="auto"/>
                                                                      </w:divBdr>
                                                                      <w:divsChild>
                                                                        <w:div w:id="678508800">
                                                                          <w:marLeft w:val="0"/>
                                                                          <w:marRight w:val="0"/>
                                                                          <w:marTop w:val="0"/>
                                                                          <w:marBottom w:val="0"/>
                                                                          <w:divBdr>
                                                                            <w:top w:val="none" w:sz="0" w:space="0" w:color="auto"/>
                                                                            <w:left w:val="none" w:sz="0" w:space="0" w:color="auto"/>
                                                                            <w:bottom w:val="none" w:sz="0" w:space="0" w:color="auto"/>
                                                                            <w:right w:val="none" w:sz="0" w:space="0" w:color="auto"/>
                                                                          </w:divBdr>
                                                                          <w:divsChild>
                                                                            <w:div w:id="123666630">
                                                                              <w:marLeft w:val="0"/>
                                                                              <w:marRight w:val="0"/>
                                                                              <w:marTop w:val="0"/>
                                                                              <w:marBottom w:val="0"/>
                                                                              <w:divBdr>
                                                                                <w:top w:val="none" w:sz="0" w:space="0" w:color="auto"/>
                                                                                <w:left w:val="none" w:sz="0" w:space="0" w:color="auto"/>
                                                                                <w:bottom w:val="none" w:sz="0" w:space="0" w:color="auto"/>
                                                                                <w:right w:val="none" w:sz="0" w:space="0" w:color="auto"/>
                                                                              </w:divBdr>
                                                                              <w:divsChild>
                                                                                <w:div w:id="118186745">
                                                                                  <w:marLeft w:val="0"/>
                                                                                  <w:marRight w:val="0"/>
                                                                                  <w:marTop w:val="0"/>
                                                                                  <w:marBottom w:val="0"/>
                                                                                  <w:divBdr>
                                                                                    <w:top w:val="none" w:sz="0" w:space="0" w:color="auto"/>
                                                                                    <w:left w:val="none" w:sz="0" w:space="0" w:color="auto"/>
                                                                                    <w:bottom w:val="none" w:sz="0" w:space="0" w:color="auto"/>
                                                                                    <w:right w:val="none" w:sz="0" w:space="0" w:color="auto"/>
                                                                                  </w:divBdr>
                                                                                  <w:divsChild>
                                                                                    <w:div w:id="1260335771">
                                                                                      <w:marLeft w:val="0"/>
                                                                                      <w:marRight w:val="0"/>
                                                                                      <w:marTop w:val="0"/>
                                                                                      <w:marBottom w:val="0"/>
                                                                                      <w:divBdr>
                                                                                        <w:top w:val="none" w:sz="0" w:space="0" w:color="auto"/>
                                                                                        <w:left w:val="none" w:sz="0" w:space="0" w:color="auto"/>
                                                                                        <w:bottom w:val="none" w:sz="0" w:space="0" w:color="auto"/>
                                                                                        <w:right w:val="none" w:sz="0" w:space="0" w:color="auto"/>
                                                                                      </w:divBdr>
                                                                                      <w:divsChild>
                                                                                        <w:div w:id="1027758338">
                                                                                          <w:marLeft w:val="0"/>
                                                                                          <w:marRight w:val="0"/>
                                                                                          <w:marTop w:val="0"/>
                                                                                          <w:marBottom w:val="0"/>
                                                                                          <w:divBdr>
                                                                                            <w:top w:val="none" w:sz="0" w:space="0" w:color="auto"/>
                                                                                            <w:left w:val="none" w:sz="0" w:space="0" w:color="auto"/>
                                                                                            <w:bottom w:val="none" w:sz="0" w:space="0" w:color="auto"/>
                                                                                            <w:right w:val="none" w:sz="0" w:space="0" w:color="auto"/>
                                                                                          </w:divBdr>
                                                                                          <w:divsChild>
                                                                                            <w:div w:id="817187433">
                                                                                              <w:marLeft w:val="0"/>
                                                                                              <w:marRight w:val="120"/>
                                                                                              <w:marTop w:val="0"/>
                                                                                              <w:marBottom w:val="150"/>
                                                                                              <w:divBdr>
                                                                                                <w:top w:val="single" w:sz="2" w:space="0" w:color="EFEFEF"/>
                                                                                                <w:left w:val="single" w:sz="6" w:space="0" w:color="EFEFEF"/>
                                                                                                <w:bottom w:val="single" w:sz="6" w:space="0" w:color="E2E2E2"/>
                                                                                                <w:right w:val="single" w:sz="6" w:space="0" w:color="EFEFEF"/>
                                                                                              </w:divBdr>
                                                                                              <w:divsChild>
                                                                                                <w:div w:id="2009597977">
                                                                                                  <w:marLeft w:val="0"/>
                                                                                                  <w:marRight w:val="0"/>
                                                                                                  <w:marTop w:val="0"/>
                                                                                                  <w:marBottom w:val="0"/>
                                                                                                  <w:divBdr>
                                                                                                    <w:top w:val="none" w:sz="0" w:space="0" w:color="auto"/>
                                                                                                    <w:left w:val="none" w:sz="0" w:space="0" w:color="auto"/>
                                                                                                    <w:bottom w:val="none" w:sz="0" w:space="0" w:color="auto"/>
                                                                                                    <w:right w:val="none" w:sz="0" w:space="0" w:color="auto"/>
                                                                                                  </w:divBdr>
                                                                                                  <w:divsChild>
                                                                                                    <w:div w:id="1273325305">
                                                                                                      <w:marLeft w:val="0"/>
                                                                                                      <w:marRight w:val="0"/>
                                                                                                      <w:marTop w:val="0"/>
                                                                                                      <w:marBottom w:val="0"/>
                                                                                                      <w:divBdr>
                                                                                                        <w:top w:val="none" w:sz="0" w:space="0" w:color="auto"/>
                                                                                                        <w:left w:val="none" w:sz="0" w:space="0" w:color="auto"/>
                                                                                                        <w:bottom w:val="none" w:sz="0" w:space="0" w:color="auto"/>
                                                                                                        <w:right w:val="none" w:sz="0" w:space="0" w:color="auto"/>
                                                                                                      </w:divBdr>
                                                                                                      <w:divsChild>
                                                                                                        <w:div w:id="1203446118">
                                                                                                          <w:marLeft w:val="0"/>
                                                                                                          <w:marRight w:val="0"/>
                                                                                                          <w:marTop w:val="0"/>
                                                                                                          <w:marBottom w:val="0"/>
                                                                                                          <w:divBdr>
                                                                                                            <w:top w:val="none" w:sz="0" w:space="0" w:color="auto"/>
                                                                                                            <w:left w:val="none" w:sz="0" w:space="0" w:color="auto"/>
                                                                                                            <w:bottom w:val="none" w:sz="0" w:space="0" w:color="auto"/>
                                                                                                            <w:right w:val="none" w:sz="0" w:space="0" w:color="auto"/>
                                                                                                          </w:divBdr>
                                                                                                          <w:divsChild>
                                                                                                            <w:div w:id="1291856974">
                                                                                                              <w:marLeft w:val="0"/>
                                                                                                              <w:marRight w:val="0"/>
                                                                                                              <w:marTop w:val="0"/>
                                                                                                              <w:marBottom w:val="0"/>
                                                                                                              <w:divBdr>
                                                                                                                <w:top w:val="none" w:sz="0" w:space="0" w:color="auto"/>
                                                                                                                <w:left w:val="none" w:sz="0" w:space="0" w:color="auto"/>
                                                                                                                <w:bottom w:val="none" w:sz="0" w:space="0" w:color="auto"/>
                                                                                                                <w:right w:val="none" w:sz="0" w:space="0" w:color="auto"/>
                                                                                                              </w:divBdr>
                                                                                                              <w:divsChild>
                                                                                                                <w:div w:id="342166304">
                                                                                                                  <w:marLeft w:val="0"/>
                                                                                                                  <w:marRight w:val="0"/>
                                                                                                                  <w:marTop w:val="0"/>
                                                                                                                  <w:marBottom w:val="0"/>
                                                                                                                  <w:divBdr>
                                                                                                                    <w:top w:val="none" w:sz="0" w:space="0" w:color="auto"/>
                                                                                                                    <w:left w:val="none" w:sz="0" w:space="0" w:color="auto"/>
                                                                                                                    <w:bottom w:val="none" w:sz="0" w:space="0" w:color="auto"/>
                                                                                                                    <w:right w:val="none" w:sz="0" w:space="0" w:color="auto"/>
                                                                                                                  </w:divBdr>
                                                                                                                  <w:divsChild>
                                                                                                                    <w:div w:id="1319070314">
                                                                                                                      <w:marLeft w:val="-450"/>
                                                                                                                      <w:marRight w:val="0"/>
                                                                                                                      <w:marTop w:val="150"/>
                                                                                                                      <w:marBottom w:val="225"/>
                                                                                                                      <w:divBdr>
                                                                                                                        <w:top w:val="single" w:sz="6" w:space="2" w:color="D8D8D8"/>
                                                                                                                        <w:left w:val="single" w:sz="6" w:space="2" w:color="D8D8D8"/>
                                                                                                                        <w:bottom w:val="single" w:sz="6" w:space="2" w:color="D8D8D8"/>
                                                                                                                        <w:right w:val="single" w:sz="6" w:space="2" w:color="D8D8D8"/>
                                                                                                                      </w:divBdr>
                                                                                                                      <w:divsChild>
                                                                                                                        <w:div w:id="118691273">
                                                                                                                          <w:marLeft w:val="0"/>
                                                                                                                          <w:marRight w:val="0"/>
                                                                                                                          <w:marTop w:val="0"/>
                                                                                                                          <w:marBottom w:val="0"/>
                                                                                                                          <w:divBdr>
                                                                                                                            <w:top w:val="none" w:sz="0" w:space="0" w:color="auto"/>
                                                                                                                            <w:left w:val="none" w:sz="0" w:space="0" w:color="auto"/>
                                                                                                                            <w:bottom w:val="none" w:sz="0" w:space="0" w:color="auto"/>
                                                                                                                            <w:right w:val="none" w:sz="0" w:space="0" w:color="auto"/>
                                                                                                                          </w:divBdr>
                                                                                                                          <w:divsChild>
                                                                                                                            <w:div w:id="1475173486">
                                                                                                                              <w:marLeft w:val="225"/>
                                                                                                                              <w:marRight w:val="225"/>
                                                                                                                              <w:marTop w:val="75"/>
                                                                                                                              <w:marBottom w:val="75"/>
                                                                                                                              <w:divBdr>
                                                                                                                                <w:top w:val="none" w:sz="0" w:space="0" w:color="auto"/>
                                                                                                                                <w:left w:val="none" w:sz="0" w:space="0" w:color="auto"/>
                                                                                                                                <w:bottom w:val="none" w:sz="0" w:space="0" w:color="auto"/>
                                                                                                                                <w:right w:val="none" w:sz="0" w:space="0" w:color="auto"/>
                                                                                                                              </w:divBdr>
                                                                                                                              <w:divsChild>
                                                                                                                                <w:div w:id="831145668">
                                                                                                                                  <w:marLeft w:val="0"/>
                                                                                                                                  <w:marRight w:val="0"/>
                                                                                                                                  <w:marTop w:val="0"/>
                                                                                                                                  <w:marBottom w:val="0"/>
                                                                                                                                  <w:divBdr>
                                                                                                                                    <w:top w:val="single" w:sz="6" w:space="0" w:color="auto"/>
                                                                                                                                    <w:left w:val="single" w:sz="6" w:space="0" w:color="auto"/>
                                                                                                                                    <w:bottom w:val="single" w:sz="6" w:space="0" w:color="auto"/>
                                                                                                                                    <w:right w:val="single" w:sz="6" w:space="0" w:color="auto"/>
                                                                                                                                  </w:divBdr>
                                                                                                                                  <w:divsChild>
                                                                                                                                    <w:div w:id="659581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01710234">
      <w:bodyDiv w:val="1"/>
      <w:marLeft w:val="0"/>
      <w:marRight w:val="0"/>
      <w:marTop w:val="0"/>
      <w:marBottom w:val="0"/>
      <w:divBdr>
        <w:top w:val="none" w:sz="0" w:space="0" w:color="auto"/>
        <w:left w:val="none" w:sz="0" w:space="0" w:color="auto"/>
        <w:bottom w:val="none" w:sz="0" w:space="0" w:color="auto"/>
        <w:right w:val="none" w:sz="0" w:space="0" w:color="auto"/>
      </w:divBdr>
    </w:div>
    <w:div w:id="1975476758">
      <w:bodyDiv w:val="1"/>
      <w:marLeft w:val="0"/>
      <w:marRight w:val="0"/>
      <w:marTop w:val="0"/>
      <w:marBottom w:val="0"/>
      <w:divBdr>
        <w:top w:val="none" w:sz="0" w:space="0" w:color="auto"/>
        <w:left w:val="none" w:sz="0" w:space="0" w:color="auto"/>
        <w:bottom w:val="none" w:sz="0" w:space="0" w:color="auto"/>
        <w:right w:val="none" w:sz="0" w:space="0" w:color="auto"/>
      </w:divBdr>
    </w:div>
    <w:div w:id="2115586379">
      <w:bodyDiv w:val="1"/>
      <w:marLeft w:val="390"/>
      <w:marRight w:val="390"/>
      <w:marTop w:val="0"/>
      <w:marBottom w:val="0"/>
      <w:divBdr>
        <w:top w:val="none" w:sz="0" w:space="0" w:color="auto"/>
        <w:left w:val="none" w:sz="0" w:space="0" w:color="auto"/>
        <w:bottom w:val="none" w:sz="0" w:space="0" w:color="auto"/>
        <w:right w:val="none" w:sz="0" w:space="0" w:color="auto"/>
      </w:divBdr>
      <w:divsChild>
        <w:div w:id="1933969555">
          <w:marLeft w:val="0"/>
          <w:marRight w:val="0"/>
          <w:marTop w:val="0"/>
          <w:marBottom w:val="120"/>
          <w:divBdr>
            <w:top w:val="none" w:sz="0" w:space="0" w:color="auto"/>
            <w:left w:val="none" w:sz="0" w:space="0" w:color="auto"/>
            <w:bottom w:val="none" w:sz="0" w:space="0" w:color="auto"/>
            <w:right w:val="none" w:sz="0" w:space="0" w:color="auto"/>
          </w:divBdr>
          <w:divsChild>
            <w:div w:id="1664510039">
              <w:marLeft w:val="0"/>
              <w:marRight w:val="0"/>
              <w:marTop w:val="0"/>
              <w:marBottom w:val="0"/>
              <w:divBdr>
                <w:top w:val="none" w:sz="0" w:space="0" w:color="auto"/>
                <w:left w:val="none" w:sz="0" w:space="0" w:color="auto"/>
                <w:bottom w:val="none" w:sz="0" w:space="0" w:color="auto"/>
                <w:right w:val="none" w:sz="0" w:space="0" w:color="auto"/>
              </w:divBdr>
            </w:div>
            <w:div w:id="1921791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pis://Base=NARH&amp;DocCode=40006&amp;Type=201/" TargetMode="External"/><Relationship Id="rId13" Type="http://schemas.openxmlformats.org/officeDocument/2006/relationships/hyperlink" Target="http://mig-straldzha.com"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mig-straldzha.com"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eumis2020.government.b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BG/ALL/?uri=celex:32002R1605" TargetMode="External"/><Relationship Id="rId5" Type="http://schemas.openxmlformats.org/officeDocument/2006/relationships/webSettings" Target="webSettings.xml"/><Relationship Id="rId15" Type="http://schemas.openxmlformats.org/officeDocument/2006/relationships/hyperlink" Target="http://mig-straldzha.com" TargetMode="External"/><Relationship Id="rId10" Type="http://schemas.openxmlformats.org/officeDocument/2006/relationships/hyperlink" Target="https://eur-lex.europa.eu/legal-content/BG/TXT/?uri=celex%3A32012R0966"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apis://Base=NARH&amp;DocCode=85477&amp;Type=201/" TargetMode="External"/><Relationship Id="rId14" Type="http://schemas.openxmlformats.org/officeDocument/2006/relationships/hyperlink" Target="mailto:mig-straldzha_2016g@abv.bg" TargetMode="External"/><Relationship Id="rId22" Type="http://schemas.microsoft.com/office/2007/relationships/stylesWithEffects" Target="stylesWithEffects.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emf"/><Relationship Id="rId5" Type="http://schemas.openxmlformats.org/officeDocument/2006/relationships/image" Target="media/image5.jpe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D7D10F-A1E3-4903-8D1D-D1A1830AE1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TotalTime>
  <Pages>40</Pages>
  <Words>19601</Words>
  <Characters>111732</Characters>
  <Application>Microsoft Office Word</Application>
  <DocSecurity>0</DocSecurity>
  <Lines>931</Lines>
  <Paragraphs>262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131071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Milen M. Krastev</dc:creator>
  <cp:lastModifiedBy>user</cp:lastModifiedBy>
  <cp:revision>8</cp:revision>
  <cp:lastPrinted>2018-04-17T08:24:00Z</cp:lastPrinted>
  <dcterms:created xsi:type="dcterms:W3CDTF">2020-02-19T12:24:00Z</dcterms:created>
  <dcterms:modified xsi:type="dcterms:W3CDTF">2020-02-24T14:06:00Z</dcterms:modified>
</cp:coreProperties>
</file>