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2C8" w:rsidRPr="003E6412" w:rsidRDefault="00B662C8" w:rsidP="00B662C8">
      <w:pPr>
        <w:jc w:val="both"/>
        <w:rPr>
          <w:lang w:val="en-US"/>
        </w:rPr>
      </w:pPr>
      <w:r>
        <w:rPr>
          <w:noProof/>
        </w:rPr>
        <w:drawing>
          <wp:inline distT="0" distB="0" distL="0" distR="0">
            <wp:extent cx="638175" cy="638175"/>
            <wp:effectExtent l="19050" t="0" r="9525" b="0"/>
            <wp:docPr id="1" name="Picture 1" descr="Ð ÐµÐ·ÑÐ»ÑÐ°Ñ Ñ Ð¸Ð·Ð¾Ð±ÑÐ°Ð¶ÐµÐ½Ð¸Ðµ Ð·Ð° ÐµÐ²ÑÐ¾Ð¿ÐµÐ¹ÑÐºÐ¸ ÑÑÑÑÐºÑÑÑÐ½Ð¸ Ð¸ Ð¸Ð½Ð²ÐµÑÑÐ¸ÑÐ¸Ð¾Ð½Ð½Ð¸ ÑÐ¾Ð½Ð´Ð¾Ð²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 ÐµÐ·ÑÐ»ÑÐ°Ñ Ñ Ð¸Ð·Ð¾Ð±ÑÐ°Ð¶ÐµÐ½Ð¸Ðµ Ð·Ð° ÐµÐ²ÑÐ¾Ð¿ÐµÐ¹ÑÐºÐ¸ ÑÑÑÑÐºÑÑÑÐ½Ð¸ Ð¸ Ð¸Ð½Ð²ÐµÑÑÐ¸ÑÐ¸Ð¾Ð½Ð½Ð¸ ÑÐ¾Ð½Ð´Ð¾Ð²Ðµ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819785" cy="543560"/>
            <wp:effectExtent l="19050" t="0" r="0" b="0"/>
            <wp:docPr id="2" name="Picture 2" descr="logo L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LEADE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12520" cy="5435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    </w:t>
      </w:r>
      <w:r>
        <w:rPr>
          <w:i/>
          <w:noProof/>
        </w:rPr>
        <w:drawing>
          <wp:inline distT="0" distB="0" distL="0" distR="0">
            <wp:extent cx="1009015" cy="543560"/>
            <wp:effectExtent l="19050" t="19050" r="19685" b="279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543560"/>
                    </a:xfrm>
                    <a:prstGeom prst="rect">
                      <a:avLst/>
                    </a:prstGeom>
                    <a:solidFill>
                      <a:srgbClr val="969696">
                        <a:alpha val="52940"/>
                      </a:srgbClr>
                    </a:solidFill>
                    <a:ln w="6350" cmpd="sng">
                      <a:solidFill>
                        <a:srgbClr val="999999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D00697">
        <w:rPr>
          <w:i/>
          <w:iCs/>
          <w:lang w:val="ru-RU"/>
        </w:rPr>
        <w:t xml:space="preserve">  </w:t>
      </w:r>
      <w:r>
        <w:rPr>
          <w:i/>
          <w:iCs/>
          <w:lang w:val="ru-RU"/>
        </w:rPr>
        <w:t xml:space="preserve">   </w:t>
      </w:r>
      <w:r>
        <w:rPr>
          <w:noProof/>
        </w:rPr>
        <w:drawing>
          <wp:inline distT="0" distB="0" distL="0" distR="0">
            <wp:extent cx="1638935" cy="551815"/>
            <wp:effectExtent l="19050" t="0" r="0" b="0"/>
            <wp:docPr id="5" name="Picture 4" descr="Ð ÐµÐ·ÑÐ»ÑÐ°Ñ Ñ Ð¸Ð·Ð¾Ð±ÑÐ°Ð¶ÐµÐ½Ð¸Ðµ Ð·Ð° ÐµÐ²ÑÐ¾Ð¿ÐµÐ¹ÑÐºÐ¸ ÑÑÑÑÐºÑÑÑÐ½Ð¸ Ð¸ Ð¸Ð½Ð²ÐµÑÑÐ¸ÑÐ¸Ð¾Ð½Ð½Ð¸ ÑÐ¾Ð½Ð´Ð¾Ð²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 ÐµÐ·ÑÐ»ÑÐ°Ñ Ñ Ð¸Ð·Ð¾Ð±ÑÐ°Ð¶ÐµÐ½Ð¸Ðµ Ð·Ð° ÐµÐ²ÑÐ¾Ð¿ÐµÐ¹ÑÐºÐ¸ ÑÑÑÑÐºÑÑÑÐ½Ð¸ Ð¸ Ð¸Ð½Ð²ÐµÑÑÐ¸ÑÐ¸Ð¾Ð½Ð½Ð¸ ÑÐ¾Ð½Ð´Ð¾Ð²Ðµ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551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2C8" w:rsidRPr="00B662C8" w:rsidRDefault="00B662C8" w:rsidP="00B662C8">
      <w:pPr>
        <w:pStyle w:val="Header"/>
        <w:pBdr>
          <w:bottom w:val="single" w:sz="4" w:space="1" w:color="auto"/>
        </w:pBdr>
        <w:tabs>
          <w:tab w:val="clear" w:pos="4536"/>
          <w:tab w:val="clear" w:pos="9072"/>
          <w:tab w:val="left" w:pos="3720"/>
        </w:tabs>
        <w:ind w:right="-180"/>
        <w:jc w:val="center"/>
        <w:rPr>
          <w:rFonts w:ascii="Calibri" w:hAnsi="Calibri"/>
          <w:b/>
          <w:sz w:val="20"/>
          <w:szCs w:val="20"/>
        </w:rPr>
      </w:pPr>
      <w:r w:rsidRPr="00B662C8">
        <w:rPr>
          <w:rFonts w:ascii="Calibri" w:hAnsi="Calibri"/>
          <w:b/>
          <w:sz w:val="20"/>
          <w:szCs w:val="20"/>
        </w:rPr>
        <w:t>Европейски земеделски фонд за развитие на селските райони: Европа инвестира в селските райони</w:t>
      </w:r>
    </w:p>
    <w:p w:rsidR="00B662C8" w:rsidRPr="00B662C8" w:rsidRDefault="00B662C8" w:rsidP="00B662C8">
      <w:pPr>
        <w:pStyle w:val="Header"/>
        <w:ind w:left="-180"/>
        <w:jc w:val="center"/>
        <w:rPr>
          <w:rFonts w:ascii="Calibri" w:hAnsi="Calibri"/>
          <w:b/>
          <w:sz w:val="20"/>
          <w:szCs w:val="20"/>
        </w:rPr>
      </w:pPr>
      <w:r w:rsidRPr="00B662C8">
        <w:rPr>
          <w:rFonts w:ascii="Calibri" w:hAnsi="Calibri"/>
          <w:b/>
          <w:sz w:val="20"/>
          <w:szCs w:val="20"/>
        </w:rPr>
        <w:t>СДРУЖЕНИЕ С НЕСТОПАНСКА ЦЕЛ "МЕСТНА ИНИЦИАТИВНА ГРУПА - СТРАЛДЖА 2016г."</w:t>
      </w:r>
    </w:p>
    <w:p w:rsidR="00B052F6" w:rsidRDefault="00B052F6"/>
    <w:p w:rsidR="00B662C8" w:rsidRDefault="00B662C8" w:rsidP="00B662C8">
      <w:pPr>
        <w:pStyle w:val="Default"/>
      </w:pPr>
    </w:p>
    <w:p w:rsidR="00B662C8" w:rsidRDefault="00B662C8" w:rsidP="00B662C8">
      <w:pPr>
        <w:pStyle w:val="Default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4B7C85">
        <w:rPr>
          <w:rFonts w:ascii="Times New Roman" w:hAnsi="Times New Roman" w:cs="Times New Roman"/>
          <w:b/>
          <w:bCs/>
          <w:sz w:val="48"/>
          <w:szCs w:val="48"/>
        </w:rPr>
        <w:t>О Б Я В А</w:t>
      </w:r>
    </w:p>
    <w:p w:rsidR="004B7C85" w:rsidRPr="004B7C85" w:rsidRDefault="004B7C85" w:rsidP="00B662C8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</w:p>
    <w:p w:rsidR="00B662C8" w:rsidRPr="00B662C8" w:rsidRDefault="00B662C8" w:rsidP="00B662C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„</w:t>
      </w:r>
      <w:r w:rsidRPr="00B662C8">
        <w:rPr>
          <w:rFonts w:ascii="Times New Roman" w:hAnsi="Times New Roman" w:cs="Times New Roman"/>
          <w:sz w:val="22"/>
          <w:szCs w:val="22"/>
        </w:rPr>
        <w:t>МИГ – Стралджа 2016г.</w:t>
      </w:r>
      <w:r>
        <w:rPr>
          <w:rFonts w:ascii="Times New Roman" w:hAnsi="Times New Roman" w:cs="Times New Roman"/>
          <w:sz w:val="22"/>
          <w:szCs w:val="22"/>
        </w:rPr>
        <w:t>”</w:t>
      </w:r>
      <w:r w:rsidRPr="00B662C8">
        <w:rPr>
          <w:rFonts w:ascii="Times New Roman" w:hAnsi="Times New Roman" w:cs="Times New Roman"/>
          <w:sz w:val="22"/>
          <w:szCs w:val="22"/>
        </w:rPr>
        <w:t xml:space="preserve">, кани желаещите да представят проектни предложения по Мярка </w:t>
      </w:r>
      <w:r w:rsidRPr="00B662C8">
        <w:rPr>
          <w:rFonts w:ascii="Times New Roman" w:hAnsi="Times New Roman" w:cs="Times New Roman"/>
          <w:sz w:val="22"/>
          <w:szCs w:val="22"/>
          <w:lang w:eastAsia="bg-BG"/>
        </w:rPr>
        <w:t>4.</w:t>
      </w:r>
      <w:r w:rsidR="00844040">
        <w:rPr>
          <w:rFonts w:ascii="Times New Roman" w:hAnsi="Times New Roman" w:cs="Times New Roman"/>
          <w:sz w:val="22"/>
          <w:szCs w:val="22"/>
          <w:lang w:eastAsia="bg-BG"/>
        </w:rPr>
        <w:t>2</w:t>
      </w:r>
      <w:r w:rsidRPr="00B662C8">
        <w:rPr>
          <w:rFonts w:ascii="Times New Roman" w:hAnsi="Times New Roman" w:cs="Times New Roman"/>
          <w:sz w:val="22"/>
          <w:szCs w:val="22"/>
          <w:lang w:eastAsia="bg-BG"/>
        </w:rPr>
        <w:t xml:space="preserve"> </w:t>
      </w:r>
      <w:r w:rsidR="00844040" w:rsidRPr="00844040">
        <w:rPr>
          <w:rFonts w:ascii="Times New Roman" w:hAnsi="Times New Roman" w:cs="Times New Roman"/>
          <w:bCs/>
          <w:sz w:val="22"/>
          <w:szCs w:val="22"/>
        </w:rPr>
        <w:t>„Инвестиции в преработка/ маркетинг на селскостопански продукти“</w:t>
      </w:r>
      <w:r w:rsidR="00844040" w:rsidRPr="00844040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 w:rsidRPr="00B662C8">
        <w:rPr>
          <w:rFonts w:ascii="Times New Roman" w:hAnsi="Times New Roman" w:cs="Times New Roman"/>
          <w:sz w:val="22"/>
          <w:szCs w:val="22"/>
        </w:rPr>
        <w:t xml:space="preserve">от стратегията за ВОМР посредством процедура на подбор на проекти за безвъзмездна финансова помощ: № </w:t>
      </w:r>
      <w:r w:rsidRPr="00B662C8">
        <w:rPr>
          <w:rFonts w:ascii="Times New Roman" w:hAnsi="Times New Roman" w:cs="Times New Roman"/>
          <w:b/>
          <w:bCs/>
          <w:sz w:val="22"/>
          <w:szCs w:val="22"/>
        </w:rPr>
        <w:t>BG06RDNP001-</w:t>
      </w:r>
      <w:r w:rsidR="00E74517">
        <w:rPr>
          <w:rFonts w:ascii="Times New Roman" w:hAnsi="Times New Roman" w:cs="Times New Roman"/>
          <w:b/>
          <w:bCs/>
          <w:sz w:val="22"/>
          <w:szCs w:val="22"/>
          <w:lang w:val="en-US"/>
        </w:rPr>
        <w:t>19.3</w:t>
      </w:r>
      <w:r w:rsidR="00844040">
        <w:rPr>
          <w:rFonts w:ascii="Times New Roman" w:hAnsi="Times New Roman" w:cs="Times New Roman"/>
          <w:b/>
          <w:bCs/>
          <w:sz w:val="22"/>
          <w:szCs w:val="22"/>
        </w:rPr>
        <w:t>67</w:t>
      </w:r>
      <w:r w:rsidRPr="00B662C8">
        <w:rPr>
          <w:rFonts w:ascii="Times New Roman" w:hAnsi="Times New Roman" w:cs="Times New Roman"/>
          <w:b/>
          <w:bCs/>
          <w:sz w:val="22"/>
          <w:szCs w:val="22"/>
        </w:rPr>
        <w:t xml:space="preserve"> - </w:t>
      </w:r>
      <w:r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Pr="00B662C8">
        <w:rPr>
          <w:rFonts w:ascii="Times New Roman" w:hAnsi="Times New Roman" w:cs="Times New Roman"/>
          <w:b/>
          <w:bCs/>
          <w:sz w:val="22"/>
          <w:szCs w:val="22"/>
        </w:rPr>
        <w:t>МИГ – Стралджа 2016г.</w:t>
      </w:r>
      <w:r>
        <w:rPr>
          <w:rFonts w:ascii="Times New Roman" w:hAnsi="Times New Roman" w:cs="Times New Roman"/>
          <w:b/>
          <w:bCs/>
          <w:sz w:val="22"/>
          <w:szCs w:val="22"/>
        </w:rPr>
        <w:t>”</w:t>
      </w:r>
      <w:r w:rsidRPr="00B662C8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B662C8">
        <w:rPr>
          <w:rFonts w:ascii="Times New Roman" w:hAnsi="Times New Roman" w:cs="Times New Roman"/>
          <w:b/>
          <w:sz w:val="22"/>
          <w:szCs w:val="22"/>
        </w:rPr>
        <w:t xml:space="preserve">Мярка </w:t>
      </w:r>
      <w:r w:rsidRPr="00B662C8">
        <w:rPr>
          <w:rFonts w:ascii="Times New Roman" w:hAnsi="Times New Roman" w:cs="Times New Roman"/>
          <w:b/>
          <w:sz w:val="22"/>
          <w:szCs w:val="22"/>
          <w:lang w:eastAsia="bg-BG"/>
        </w:rPr>
        <w:t>4</w:t>
      </w:r>
      <w:r w:rsidRPr="00844040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844040" w:rsidRPr="00844040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844040">
        <w:rPr>
          <w:rFonts w:ascii="Times New Roman" w:hAnsi="Times New Roman" w:cs="Times New Roman"/>
          <w:b/>
          <w:bCs/>
          <w:sz w:val="22"/>
          <w:szCs w:val="22"/>
        </w:rPr>
        <w:t xml:space="preserve"> „</w:t>
      </w:r>
      <w:r w:rsidR="00844040" w:rsidRPr="00844040">
        <w:rPr>
          <w:rFonts w:ascii="Times New Roman" w:hAnsi="Times New Roman" w:cs="Times New Roman"/>
          <w:b/>
          <w:bCs/>
          <w:sz w:val="22"/>
          <w:szCs w:val="22"/>
        </w:rPr>
        <w:t xml:space="preserve">Инвестиции в преработка/ маркетинг на селскостопански продукти“ </w:t>
      </w:r>
      <w:r w:rsidRPr="0084404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B662C8">
        <w:rPr>
          <w:rFonts w:ascii="Times New Roman" w:hAnsi="Times New Roman" w:cs="Times New Roman"/>
          <w:b/>
          <w:bCs/>
          <w:sz w:val="22"/>
          <w:szCs w:val="22"/>
        </w:rPr>
        <w:t xml:space="preserve">от Стратегията за ВОМР на </w:t>
      </w:r>
      <w:r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Pr="00B662C8">
        <w:rPr>
          <w:rFonts w:ascii="Times New Roman" w:hAnsi="Times New Roman" w:cs="Times New Roman"/>
          <w:b/>
          <w:bCs/>
          <w:sz w:val="22"/>
          <w:szCs w:val="22"/>
        </w:rPr>
        <w:t>МИГ- Стралджа 2016</w:t>
      </w:r>
      <w:r>
        <w:rPr>
          <w:rFonts w:ascii="Times New Roman" w:hAnsi="Times New Roman" w:cs="Times New Roman"/>
          <w:b/>
          <w:bCs/>
          <w:sz w:val="22"/>
          <w:szCs w:val="22"/>
        </w:rPr>
        <w:t>г.</w:t>
      </w:r>
      <w:r w:rsidRPr="00B662C8">
        <w:rPr>
          <w:rFonts w:ascii="Times New Roman" w:hAnsi="Times New Roman" w:cs="Times New Roman"/>
          <w:b/>
          <w:bCs/>
          <w:sz w:val="22"/>
          <w:szCs w:val="22"/>
        </w:rPr>
        <w:t>“</w:t>
      </w:r>
      <w:r w:rsidR="002101C5">
        <w:rPr>
          <w:rFonts w:ascii="Times New Roman" w:hAnsi="Times New Roman" w:cs="Times New Roman"/>
          <w:b/>
          <w:bCs/>
          <w:sz w:val="22"/>
          <w:szCs w:val="22"/>
        </w:rPr>
        <w:t xml:space="preserve"> с няколко крайни срока за кандидатстване</w:t>
      </w:r>
    </w:p>
    <w:p w:rsidR="00B662C8" w:rsidRPr="00B662C8" w:rsidRDefault="00B662C8" w:rsidP="00B662C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662C8">
        <w:rPr>
          <w:rFonts w:ascii="Times New Roman" w:hAnsi="Times New Roman" w:cs="Times New Roman"/>
          <w:b/>
          <w:bCs/>
          <w:sz w:val="22"/>
          <w:szCs w:val="22"/>
        </w:rPr>
        <w:t xml:space="preserve">Наименование на програмата: </w:t>
      </w:r>
      <w:r w:rsidRPr="00B662C8">
        <w:rPr>
          <w:rFonts w:ascii="Times New Roman" w:hAnsi="Times New Roman" w:cs="Times New Roman"/>
          <w:sz w:val="22"/>
          <w:szCs w:val="22"/>
        </w:rPr>
        <w:t>Програма за развитие на селските райони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662C8">
        <w:rPr>
          <w:rFonts w:ascii="Times New Roman" w:hAnsi="Times New Roman" w:cs="Times New Roman"/>
          <w:sz w:val="22"/>
          <w:szCs w:val="22"/>
        </w:rPr>
        <w:t xml:space="preserve"> 2014-2020 г. </w:t>
      </w:r>
    </w:p>
    <w:p w:rsidR="00B662C8" w:rsidRPr="00B662C8" w:rsidRDefault="00B662C8" w:rsidP="00B662C8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62C8">
        <w:rPr>
          <w:rFonts w:eastAsiaTheme="minorHAnsi"/>
          <w:b/>
          <w:bCs/>
          <w:color w:val="000000"/>
          <w:sz w:val="22"/>
          <w:szCs w:val="22"/>
          <w:lang w:eastAsia="en-US"/>
        </w:rPr>
        <w:t>Mярка 19 „</w:t>
      </w:r>
      <w:r w:rsidRPr="00B662C8">
        <w:rPr>
          <w:rFonts w:eastAsiaTheme="minorHAnsi"/>
          <w:color w:val="000000"/>
          <w:sz w:val="22"/>
          <w:szCs w:val="22"/>
          <w:lang w:eastAsia="en-US"/>
        </w:rPr>
        <w:t xml:space="preserve">Подкрепа за местно развитие по LEADER (ВОМР — Водено от общностите местно развитие)“. </w:t>
      </w:r>
    </w:p>
    <w:p w:rsidR="00B662C8" w:rsidRPr="00B662C8" w:rsidRDefault="00B662C8" w:rsidP="00B662C8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662C8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Подмярка 19.2 </w:t>
      </w:r>
      <w:r w:rsidRPr="00B662C8">
        <w:rPr>
          <w:rFonts w:eastAsiaTheme="minorHAnsi"/>
          <w:color w:val="000000"/>
          <w:sz w:val="22"/>
          <w:szCs w:val="22"/>
          <w:lang w:eastAsia="en-US"/>
        </w:rPr>
        <w:t xml:space="preserve">„Прилагане на операции в рамките на стратегии за водено от общностите местно развитие“. </w:t>
      </w:r>
    </w:p>
    <w:p w:rsidR="00C64A12" w:rsidRDefault="00C64A12" w:rsidP="00B662C8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:rsidR="00C64A12" w:rsidRDefault="00B662C8" w:rsidP="00844040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B662C8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І. Наименование на мярката от Стратегията за ВОМР: </w:t>
      </w:r>
      <w:r w:rsidRPr="00B662C8">
        <w:rPr>
          <w:b/>
          <w:sz w:val="22"/>
          <w:szCs w:val="22"/>
        </w:rPr>
        <w:t>Мярка 4.</w:t>
      </w:r>
      <w:r w:rsidR="00844040">
        <w:rPr>
          <w:b/>
          <w:sz w:val="22"/>
          <w:szCs w:val="22"/>
        </w:rPr>
        <w:t>2</w:t>
      </w:r>
      <w:r w:rsidRPr="00B662C8">
        <w:rPr>
          <w:b/>
          <w:sz w:val="22"/>
          <w:szCs w:val="22"/>
        </w:rPr>
        <w:t xml:space="preserve"> </w:t>
      </w:r>
      <w:r w:rsidR="00844040" w:rsidRPr="00844040">
        <w:rPr>
          <w:b/>
          <w:bCs/>
          <w:sz w:val="22"/>
          <w:szCs w:val="22"/>
          <w:lang w:eastAsia="en-US"/>
        </w:rPr>
        <w:t>„</w:t>
      </w:r>
      <w:r w:rsidR="00844040" w:rsidRPr="00844040">
        <w:rPr>
          <w:rFonts w:eastAsiaTheme="minorHAnsi"/>
          <w:b/>
          <w:bCs/>
          <w:color w:val="000000"/>
          <w:sz w:val="22"/>
          <w:szCs w:val="22"/>
        </w:rPr>
        <w:t xml:space="preserve">Инвестиции в преработка/ маркетинг на селскостопански продукти“ </w:t>
      </w:r>
      <w:r w:rsidR="00844040" w:rsidRPr="00844040">
        <w:rPr>
          <w:b/>
          <w:bCs/>
          <w:sz w:val="22"/>
          <w:szCs w:val="22"/>
        </w:rPr>
        <w:t xml:space="preserve"> </w:t>
      </w:r>
    </w:p>
    <w:p w:rsidR="00844040" w:rsidRDefault="00844040" w:rsidP="00844040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B662C8" w:rsidRPr="00C64A12" w:rsidRDefault="00B662C8" w:rsidP="00B662C8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C64A12">
        <w:rPr>
          <w:rFonts w:ascii="Times New Roman" w:hAnsi="Times New Roman" w:cs="Times New Roman"/>
          <w:b/>
          <w:bCs/>
          <w:sz w:val="22"/>
          <w:szCs w:val="22"/>
        </w:rPr>
        <w:t>ІІ.</w:t>
      </w:r>
      <w:r w:rsidRPr="00C64A12">
        <w:rPr>
          <w:rFonts w:ascii="Times New Roman" w:hAnsi="Times New Roman" w:cs="Times New Roman"/>
          <w:sz w:val="22"/>
          <w:szCs w:val="22"/>
        </w:rPr>
        <w:t xml:space="preserve">  </w:t>
      </w:r>
      <w:r w:rsidRPr="00C64A12">
        <w:rPr>
          <w:rFonts w:ascii="Times New Roman" w:hAnsi="Times New Roman" w:cs="Times New Roman"/>
          <w:b/>
          <w:bCs/>
          <w:sz w:val="22"/>
          <w:szCs w:val="22"/>
        </w:rPr>
        <w:t>Допустими кандидати:</w:t>
      </w:r>
    </w:p>
    <w:p w:rsidR="00844040" w:rsidRPr="00844040" w:rsidRDefault="00844040" w:rsidP="00844040">
      <w:pPr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844040">
        <w:rPr>
          <w:rFonts w:eastAsia="Calibri"/>
          <w:color w:val="000000"/>
          <w:sz w:val="22"/>
          <w:szCs w:val="22"/>
          <w:lang w:eastAsia="en-US"/>
        </w:rPr>
        <w:t>1. Земеделски стопани;</w:t>
      </w:r>
    </w:p>
    <w:p w:rsidR="00844040" w:rsidRPr="00844040" w:rsidRDefault="00844040" w:rsidP="00844040">
      <w:pPr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844040">
        <w:rPr>
          <w:rFonts w:eastAsia="Calibri"/>
          <w:color w:val="000000"/>
          <w:sz w:val="22"/>
          <w:szCs w:val="22"/>
          <w:lang w:eastAsia="en-US"/>
        </w:rPr>
        <w:t>2. Признати групи или организации на производители или такива, одобрени за финансова помощ по мярка 9 "Учредяване на групи и организации на производители" от ПРСР 2014 - 2020 г.;</w:t>
      </w:r>
    </w:p>
    <w:p w:rsidR="00844040" w:rsidRPr="00844040" w:rsidRDefault="00844040" w:rsidP="00844040">
      <w:pPr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844040">
        <w:rPr>
          <w:rFonts w:eastAsia="Calibri"/>
          <w:color w:val="000000"/>
          <w:sz w:val="22"/>
          <w:szCs w:val="22"/>
          <w:lang w:eastAsia="en-US"/>
        </w:rPr>
        <w:t>3. Еднолични търговци и юридически лица, различни от кандидатите по т. 1 и 2.</w:t>
      </w:r>
    </w:p>
    <w:p w:rsidR="00844040" w:rsidRPr="00844040" w:rsidRDefault="00844040" w:rsidP="00844040">
      <w:pPr>
        <w:pStyle w:val="ListParagraph"/>
        <w:widowControl w:val="0"/>
        <w:tabs>
          <w:tab w:val="left" w:pos="322"/>
        </w:tabs>
        <w:autoSpaceDE w:val="0"/>
        <w:autoSpaceDN w:val="0"/>
        <w:adjustRightInd w:val="0"/>
        <w:spacing w:line="276" w:lineRule="auto"/>
        <w:ind w:left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844040">
        <w:rPr>
          <w:rFonts w:eastAsia="Calibri"/>
          <w:color w:val="000000"/>
          <w:sz w:val="22"/>
          <w:szCs w:val="22"/>
          <w:lang w:eastAsia="en-US"/>
        </w:rPr>
        <w:t>Кандидатите по т. 1, 2 и 3 трябва да са регистрирани по Търговския закон или Закона за кооперациите.</w:t>
      </w:r>
    </w:p>
    <w:p w:rsidR="00844040" w:rsidRPr="00844040" w:rsidRDefault="00844040" w:rsidP="00844040">
      <w:pPr>
        <w:pStyle w:val="ListParagraph"/>
        <w:widowControl w:val="0"/>
        <w:tabs>
          <w:tab w:val="left" w:pos="322"/>
        </w:tabs>
        <w:autoSpaceDE w:val="0"/>
        <w:autoSpaceDN w:val="0"/>
        <w:adjustRightInd w:val="0"/>
        <w:spacing w:before="100" w:beforeAutospacing="1" w:line="276" w:lineRule="auto"/>
        <w:ind w:left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844040">
        <w:rPr>
          <w:rFonts w:eastAsia="Calibri"/>
          <w:color w:val="000000"/>
          <w:sz w:val="22"/>
          <w:szCs w:val="22"/>
          <w:lang w:eastAsia="en-US"/>
        </w:rPr>
        <w:t>Кандидатите – земеделски стопани (по т.1) към датата на подаване на проектното предложение трябва да са регистрирани като земеделски стопани съгласно Наредба № 3 от 1999 г. за създаване и поддържане на регистър на земеделските стопани (ДВ, бр. 10 от 1999 г.).</w:t>
      </w:r>
    </w:p>
    <w:p w:rsidR="0079596E" w:rsidRPr="0079596E" w:rsidRDefault="0079596E" w:rsidP="00844040">
      <w:pPr>
        <w:autoSpaceDE w:val="0"/>
        <w:autoSpaceDN w:val="0"/>
        <w:adjustRightInd w:val="0"/>
        <w:ind w:left="72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:rsidR="00B662C8" w:rsidRPr="00C64A12" w:rsidRDefault="00B662C8" w:rsidP="00844040">
      <w:pPr>
        <w:autoSpaceDE w:val="0"/>
        <w:autoSpaceDN w:val="0"/>
        <w:adjustRightInd w:val="0"/>
        <w:ind w:left="72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>ІІІ. Допустими дейности:</w:t>
      </w:r>
    </w:p>
    <w:p w:rsidR="00844040" w:rsidRPr="00581CF9" w:rsidRDefault="00581CF9" w:rsidP="00581CF9">
      <w:pPr>
        <w:pStyle w:val="NoSpacing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 xml:space="preserve">1. </w:t>
      </w:r>
      <w:r w:rsidR="00844040" w:rsidRPr="00581CF9">
        <w:rPr>
          <w:rFonts w:eastAsia="Calibri"/>
          <w:color w:val="000000"/>
          <w:sz w:val="22"/>
          <w:szCs w:val="22"/>
          <w:lang w:eastAsia="en-US"/>
        </w:rPr>
        <w:t>Внедряване на нови и/или модернизиране на наличните мощности и подобряване на използването им, и/или</w:t>
      </w:r>
    </w:p>
    <w:p w:rsidR="00844040" w:rsidRPr="00581CF9" w:rsidRDefault="00581CF9" w:rsidP="00581CF9">
      <w:pPr>
        <w:pStyle w:val="NoSpacing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 xml:space="preserve">2. </w:t>
      </w:r>
      <w:r w:rsidR="00844040" w:rsidRPr="00581CF9">
        <w:rPr>
          <w:rFonts w:eastAsia="Calibri"/>
          <w:color w:val="000000"/>
          <w:sz w:val="22"/>
          <w:szCs w:val="22"/>
          <w:lang w:eastAsia="en-US"/>
        </w:rPr>
        <w:t>Внедряване на нови продукти, процеси и технологии, и/или</w:t>
      </w:r>
    </w:p>
    <w:p w:rsidR="00844040" w:rsidRPr="00581CF9" w:rsidRDefault="00581CF9" w:rsidP="00581CF9">
      <w:pPr>
        <w:pStyle w:val="NoSpacing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 xml:space="preserve">3. </w:t>
      </w:r>
      <w:r w:rsidR="00844040" w:rsidRPr="00581CF9">
        <w:rPr>
          <w:rFonts w:eastAsia="Calibri"/>
          <w:color w:val="000000"/>
          <w:sz w:val="22"/>
          <w:szCs w:val="22"/>
          <w:lang w:eastAsia="en-US"/>
        </w:rPr>
        <w:t>Намаляване на себестойността на произвежданата продукция, и/или</w:t>
      </w:r>
    </w:p>
    <w:p w:rsidR="00844040" w:rsidRPr="00581CF9" w:rsidRDefault="00581CF9" w:rsidP="00581CF9">
      <w:pPr>
        <w:pStyle w:val="NoSpacing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 xml:space="preserve">4. </w:t>
      </w:r>
      <w:r w:rsidR="00844040" w:rsidRPr="00581CF9">
        <w:rPr>
          <w:rFonts w:eastAsia="Calibri"/>
          <w:color w:val="000000"/>
          <w:sz w:val="22"/>
          <w:szCs w:val="22"/>
          <w:lang w:eastAsia="en-US"/>
        </w:rPr>
        <w:t>Постигане на съответствие с нововъведени стандарти на ЕС, и/или</w:t>
      </w:r>
    </w:p>
    <w:p w:rsidR="00844040" w:rsidRPr="00581CF9" w:rsidRDefault="00581CF9" w:rsidP="00581CF9">
      <w:pPr>
        <w:pStyle w:val="NoSpacing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 xml:space="preserve">5. </w:t>
      </w:r>
      <w:r w:rsidR="00844040" w:rsidRPr="00581CF9">
        <w:rPr>
          <w:rFonts w:eastAsia="Calibri"/>
          <w:color w:val="000000"/>
          <w:sz w:val="22"/>
          <w:szCs w:val="22"/>
          <w:lang w:eastAsia="en-US"/>
        </w:rPr>
        <w:t>Подобряване на сътрудничеството с производителите на суровини, и/или</w:t>
      </w:r>
    </w:p>
    <w:p w:rsidR="00844040" w:rsidRPr="00581CF9" w:rsidRDefault="00581CF9" w:rsidP="00581CF9">
      <w:pPr>
        <w:pStyle w:val="NoSpacing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 xml:space="preserve">6. </w:t>
      </w:r>
      <w:r w:rsidR="00844040" w:rsidRPr="00581CF9">
        <w:rPr>
          <w:rFonts w:eastAsia="Calibri"/>
          <w:color w:val="000000"/>
          <w:sz w:val="22"/>
          <w:szCs w:val="22"/>
          <w:lang w:eastAsia="en-US"/>
        </w:rPr>
        <w:t>Опазване на околната среда, включително намаляване на вредните емисии и отпадъци, и/или</w:t>
      </w:r>
    </w:p>
    <w:p w:rsidR="00844040" w:rsidRPr="00581CF9" w:rsidRDefault="00581CF9" w:rsidP="00581CF9">
      <w:pPr>
        <w:pStyle w:val="NoSpacing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 xml:space="preserve">7. </w:t>
      </w:r>
      <w:r w:rsidR="00844040" w:rsidRPr="00581CF9">
        <w:rPr>
          <w:rFonts w:eastAsia="Calibri"/>
          <w:color w:val="000000"/>
          <w:sz w:val="22"/>
          <w:szCs w:val="22"/>
          <w:lang w:eastAsia="en-US"/>
        </w:rPr>
        <w:t>Подобряване на енергийната ефективност в предприятията, и/или</w:t>
      </w:r>
    </w:p>
    <w:p w:rsidR="00844040" w:rsidRPr="00581CF9" w:rsidRDefault="00581CF9" w:rsidP="00581CF9">
      <w:pPr>
        <w:pStyle w:val="NoSpacing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 xml:space="preserve">8. </w:t>
      </w:r>
      <w:r w:rsidR="00844040" w:rsidRPr="00581CF9">
        <w:rPr>
          <w:rFonts w:eastAsia="Calibri"/>
          <w:color w:val="000000"/>
          <w:sz w:val="22"/>
          <w:szCs w:val="22"/>
          <w:lang w:eastAsia="en-US"/>
        </w:rPr>
        <w:t>Подобряване на безопасността и хигиенните условия на производство и труд, и/или</w:t>
      </w:r>
    </w:p>
    <w:p w:rsidR="00844040" w:rsidRPr="00581CF9" w:rsidRDefault="00581CF9" w:rsidP="00581CF9">
      <w:pPr>
        <w:pStyle w:val="NoSpacing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 xml:space="preserve">9. </w:t>
      </w:r>
      <w:r w:rsidR="00844040" w:rsidRPr="00581CF9">
        <w:rPr>
          <w:rFonts w:eastAsia="Calibri"/>
          <w:color w:val="000000"/>
          <w:sz w:val="22"/>
          <w:szCs w:val="22"/>
          <w:lang w:eastAsia="en-US"/>
        </w:rPr>
        <w:t>Подобряване на качеството и безопасността на храните и тяхната проследяемост, и/или</w:t>
      </w:r>
    </w:p>
    <w:p w:rsidR="00844040" w:rsidRPr="00581CF9" w:rsidRDefault="00581CF9" w:rsidP="00581CF9">
      <w:pPr>
        <w:pStyle w:val="NoSpacing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 xml:space="preserve">10. </w:t>
      </w:r>
      <w:r w:rsidR="00844040" w:rsidRPr="00581CF9">
        <w:rPr>
          <w:rFonts w:eastAsia="Calibri"/>
          <w:color w:val="000000"/>
          <w:sz w:val="22"/>
          <w:szCs w:val="22"/>
          <w:lang w:eastAsia="en-US"/>
        </w:rPr>
        <w:t>Подобряване на възможностите за производство на биологични храни чрез преработка на първични земеделски биологични продукти.</w:t>
      </w:r>
    </w:p>
    <w:p w:rsidR="00B662C8" w:rsidRPr="00B662C8" w:rsidRDefault="00B662C8" w:rsidP="00B662C8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B662C8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Дейностите по проектите следва да се изпълняват на територията на 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>„</w:t>
      </w:r>
      <w:r w:rsidRPr="00B662C8">
        <w:rPr>
          <w:rFonts w:eastAsiaTheme="minorHAnsi"/>
          <w:b/>
          <w:bCs/>
          <w:color w:val="000000"/>
          <w:sz w:val="22"/>
          <w:szCs w:val="22"/>
          <w:lang w:eastAsia="en-US"/>
        </w:rPr>
        <w:t>МИГ-Стралджа 2016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>г.”</w:t>
      </w:r>
      <w:r w:rsidRPr="00B662C8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 </w:t>
      </w:r>
    </w:p>
    <w:p w:rsidR="00B662C8" w:rsidRPr="00844040" w:rsidRDefault="00B662C8" w:rsidP="00B662C8">
      <w:pPr>
        <w:pStyle w:val="ListParagraph"/>
        <w:autoSpaceDE w:val="0"/>
        <w:autoSpaceDN w:val="0"/>
        <w:adjustRightInd w:val="0"/>
        <w:ind w:left="0"/>
        <w:jc w:val="both"/>
        <w:rPr>
          <w:b/>
          <w:sz w:val="22"/>
          <w:szCs w:val="22"/>
          <w:u w:val="single"/>
        </w:rPr>
      </w:pPr>
      <w:r w:rsidRPr="00844040">
        <w:rPr>
          <w:b/>
          <w:sz w:val="22"/>
          <w:szCs w:val="22"/>
          <w:u w:val="single"/>
        </w:rPr>
        <w:t>Допустими разходи: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lastRenderedPageBreak/>
        <w:t>1. изграждане, придобиване и модернизиране на сгради и други недвижими активи, свързани с производството и/или маркетинга, включително такива, използвани за опазване компонентите на околната среда;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2. закупуване, включително чрез финансов лизинг, и/или инсталиране на нови машини, съоръжения и оборудване, необходими за подобряване на производствения процес по преработка и маркетинга, в т.ч. за: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а) преработка, пакетиране, включително охлаждане, замразяване, сушене, съхраняване и др. на суровините или продукцията;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б) производство на нови продукти, въвеждане на нови технологии и процеси;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в) опазване компонентите на околната среда;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г) производство на енергия от възобновяеми енергийни източници за собствените нужди на предприятието, включително чрез преработка на растителна и животинска първична и вторична биомаса;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д) подобряване на енергийната ефективност и за подобряване и контрол на качеството и безопасността на суровините и храните;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3. закупуване на земя, необходима за изпълнение на проекта във връзка с изграждане и/или модернизиране на сгради, помещения и други недвижими материални активи, предназначени за производствени дейности /до 10 % от общия размер на допустимите инвестиционни разходи/;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4. закупуване на сгради, помещения и други недвижими имоти, необходими за изпълнение на проекта, предназначени за производствени дейности на територията на селския район;</w:t>
      </w:r>
    </w:p>
    <w:p w:rsidR="00844040" w:rsidRPr="00844040" w:rsidRDefault="00844040" w:rsidP="00844040">
      <w:pPr>
        <w:tabs>
          <w:tab w:val="left" w:pos="227"/>
          <w:tab w:val="left" w:pos="368"/>
        </w:tabs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5. закупуване, на специализирани транспортни средства, включително хладилни такива, за превоз на суровините или готовата продукция, използвани и произвеждани от предприятието;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6. изграждане/модернизиране, включително оборудване на лаборатории, пряко свързани с нуждите на производствения процес;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7. материални инвестиции  за постигане на съответствие с новоприети стандарти на Съюза.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8. разходи за достигане на съответствие с международно признати стандарти за системи за управление, разходи за въвеждане на добри производствени практики, системи за управление на качеството и подготовка за сертификация в предприятията само когато тези разходи са част от общ проект на кандидата;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9. закупуване на софтуер;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10. за ноу-хау, придобиване на патентни права и лицензи, за регистрация на търговски марки и процеси, необходими за изготвяне и изпълнение на проекта;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11. разходи, свързани с проекта, в т.ч. разходи за предпроектни проучвания, такси, хонорари за архитекти, инженери и консултанти, консултации за икономическа устойчивост на проекти, извършени както в процеса на подготовка на проекта преди подаване на заявлението за подпомагане, така и по време на неговото изпълнение, които не могат да надхвърлят 12 на сто от общия размер на допустимите разходи по проект, включени в т. 1 - 10.</w:t>
      </w:r>
    </w:p>
    <w:p w:rsidR="00844040" w:rsidRPr="00844040" w:rsidRDefault="00990464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 xml:space="preserve">   </w:t>
      </w:r>
      <w:r w:rsidR="00844040" w:rsidRPr="00844040">
        <w:rPr>
          <w:rFonts w:eastAsiaTheme="minorHAnsi"/>
          <w:sz w:val="22"/>
          <w:szCs w:val="22"/>
        </w:rPr>
        <w:t>Допустимите разходи по т. 11 не може да превишават следните стойности:</w:t>
      </w:r>
    </w:p>
    <w:p w:rsidR="00844040" w:rsidRPr="00844040" w:rsidRDefault="00844040" w:rsidP="00844040">
      <w:pPr>
        <w:pStyle w:val="ListParagraph"/>
        <w:autoSpaceDE w:val="0"/>
        <w:autoSpaceDN w:val="0"/>
        <w:adjustRightInd w:val="0"/>
        <w:ind w:left="0"/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 xml:space="preserve">а) </w:t>
      </w:r>
      <w:r w:rsidRPr="007C4FA4">
        <w:rPr>
          <w:rFonts w:eastAsiaTheme="minorHAnsi"/>
          <w:sz w:val="22"/>
          <w:szCs w:val="22"/>
        </w:rPr>
        <w:t xml:space="preserve">Разходите за разработване на бизнес план, включващ предпроектни изследвания и маркетингови стратегии или попълване на анализ-разходи-ползи (финансов анализ), извършване на предпроектни проучвания и окомплектоване на пакета от документи и консултантски услуги, свързани с изпълнението и отчитането на дейностите по проекта до изплащане на помощта не следва да надхвърлят 5 на сто от стойността на допустимите разходи по </w:t>
      </w:r>
      <w:r w:rsidRPr="00844040">
        <w:rPr>
          <w:rFonts w:eastAsiaTheme="minorHAnsi"/>
          <w:sz w:val="22"/>
          <w:szCs w:val="22"/>
        </w:rPr>
        <w:t>т. 1 - 10;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б) разходите за изготвяне на технически и работен проект в случаите на строително-монтажни дейности, като част от разходите т. 11 не могат да превишават 2,25 на сто от допустимите разходи по т. 1 - 10;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в) разходите за изготвяне на технологичен проект, когато не е включен в разходите по т. 2, като част от разходите по т. 11 не могат да превишават 2,25 на сто от допустимите разходи по т. 1 - 10;</w:t>
      </w:r>
    </w:p>
    <w:p w:rsidR="00844040" w:rsidRPr="00844040" w:rsidRDefault="00844040" w:rsidP="00844040">
      <w:pPr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г) разходите за строителен надзор като част от разходите по т. 11 не могат да превишават едно на сто от допустимите разходи по т. 1 - 10;</w:t>
      </w:r>
    </w:p>
    <w:p w:rsidR="00844040" w:rsidRPr="00844040" w:rsidRDefault="00844040" w:rsidP="00844040">
      <w:pPr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д) разходите за предпроектни проучвания, правни услуги и хонорари за архитекти и инженери, извън тези по букви а) ,б), в) и г), като част от разходите по т. 11 не могат да превишават 1,5 на сто от допустимите разходи по т. 1 - 10.</w:t>
      </w:r>
    </w:p>
    <w:p w:rsidR="00844040" w:rsidRPr="00844040" w:rsidRDefault="00844040" w:rsidP="00844040">
      <w:pPr>
        <w:ind w:firstLine="426"/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Разходите за закупуване на земя, сгради и други недвижими имоти по т. 3 и 4 не могат да надхвърлят 10 на сто от общия размер на допустимите разходи по т. 1 и 2 и т. 5 - 10.</w:t>
      </w:r>
    </w:p>
    <w:p w:rsidR="00844040" w:rsidRPr="00844040" w:rsidRDefault="00844040" w:rsidP="00844040">
      <w:pPr>
        <w:ind w:firstLine="426"/>
        <w:jc w:val="both"/>
        <w:rPr>
          <w:rFonts w:eastAsiaTheme="minorHAnsi"/>
          <w:sz w:val="22"/>
          <w:szCs w:val="22"/>
        </w:rPr>
      </w:pPr>
      <w:r w:rsidRPr="00844040">
        <w:rPr>
          <w:rFonts w:eastAsiaTheme="minorHAnsi"/>
          <w:sz w:val="22"/>
          <w:szCs w:val="22"/>
        </w:rPr>
        <w:t>Разходите по т. 11 са допустими, ако са извършени не по-рано от 1 януари 2014 г., независимо дали всички свързани с тях плащания са направени.</w:t>
      </w:r>
    </w:p>
    <w:p w:rsidR="00C64A12" w:rsidRDefault="00C64A12" w:rsidP="00F32076">
      <w:pPr>
        <w:pStyle w:val="ListParagraph"/>
        <w:autoSpaceDE w:val="0"/>
        <w:autoSpaceDN w:val="0"/>
        <w:adjustRightInd w:val="0"/>
        <w:ind w:left="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:rsidR="00F32076" w:rsidRPr="00C64A12" w:rsidRDefault="00F32076" w:rsidP="00F32076">
      <w:pPr>
        <w:pStyle w:val="ListParagraph"/>
        <w:autoSpaceDE w:val="0"/>
        <w:autoSpaceDN w:val="0"/>
        <w:adjustRightInd w:val="0"/>
        <w:ind w:left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ІV. Период на прием и място за подаване на проектни предложения: </w:t>
      </w:r>
    </w:p>
    <w:p w:rsidR="00844040" w:rsidRPr="00844040" w:rsidRDefault="00844040" w:rsidP="00844040">
      <w:pPr>
        <w:ind w:left="22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  <w:r w:rsidRPr="00844040">
        <w:rPr>
          <w:rFonts w:eastAsiaTheme="minorHAnsi"/>
          <w:b/>
          <w:bCs/>
          <w:color w:val="000000"/>
          <w:sz w:val="22"/>
          <w:szCs w:val="22"/>
          <w:lang w:eastAsia="en-US"/>
        </w:rPr>
        <w:t>Първи прием:</w:t>
      </w:r>
    </w:p>
    <w:p w:rsidR="00844040" w:rsidRPr="00844040" w:rsidRDefault="00844040" w:rsidP="00844040">
      <w:pPr>
        <w:ind w:left="22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  <w:r w:rsidRPr="00844040">
        <w:rPr>
          <w:rFonts w:eastAsiaTheme="minorHAnsi"/>
          <w:bCs/>
          <w:color w:val="000000"/>
          <w:sz w:val="22"/>
          <w:szCs w:val="22"/>
          <w:lang w:eastAsia="en-US"/>
        </w:rPr>
        <w:t>Начален срок:</w:t>
      </w:r>
      <w:r w:rsidRPr="00844040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 30.03.2020</w:t>
      </w:r>
    </w:p>
    <w:p w:rsidR="00844040" w:rsidRPr="00844040" w:rsidRDefault="00844040" w:rsidP="00844040">
      <w:pPr>
        <w:ind w:left="22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  <w:r w:rsidRPr="00844040">
        <w:rPr>
          <w:rFonts w:eastAsiaTheme="minorHAnsi"/>
          <w:bCs/>
          <w:color w:val="000000"/>
          <w:sz w:val="22"/>
          <w:szCs w:val="22"/>
          <w:lang w:eastAsia="en-US"/>
        </w:rPr>
        <w:t>Краен срок:</w:t>
      </w:r>
      <w:r w:rsidRPr="00844040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     29.05.2020 г. 17.30 часа. </w:t>
      </w:r>
    </w:p>
    <w:p w:rsidR="00844040" w:rsidRPr="00844040" w:rsidRDefault="00844040" w:rsidP="00844040">
      <w:pPr>
        <w:ind w:left="22"/>
        <w:jc w:val="both"/>
        <w:rPr>
          <w:rFonts w:eastAsiaTheme="minorHAnsi"/>
          <w:bCs/>
          <w:color w:val="000000"/>
          <w:sz w:val="22"/>
          <w:szCs w:val="22"/>
          <w:lang w:eastAsia="en-US"/>
        </w:rPr>
      </w:pPr>
      <w:r w:rsidRPr="00844040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Втори прием </w:t>
      </w:r>
      <w:r w:rsidRPr="00844040">
        <w:rPr>
          <w:rFonts w:eastAsiaTheme="minorHAnsi"/>
          <w:bCs/>
          <w:color w:val="000000"/>
          <w:sz w:val="22"/>
          <w:szCs w:val="22"/>
          <w:lang w:eastAsia="en-US"/>
        </w:rPr>
        <w:t>- при наличие на остатъчни средства след първи прием:</w:t>
      </w:r>
    </w:p>
    <w:p w:rsidR="00844040" w:rsidRPr="00844040" w:rsidRDefault="00844040" w:rsidP="00844040">
      <w:pPr>
        <w:ind w:left="22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  <w:r w:rsidRPr="00844040">
        <w:rPr>
          <w:rFonts w:eastAsiaTheme="minorHAnsi"/>
          <w:bCs/>
          <w:color w:val="000000"/>
          <w:sz w:val="22"/>
          <w:szCs w:val="22"/>
          <w:lang w:eastAsia="en-US"/>
        </w:rPr>
        <w:t>Начален срок:</w:t>
      </w:r>
      <w:r w:rsidRPr="00844040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  30.07.2020 г.</w:t>
      </w:r>
    </w:p>
    <w:p w:rsidR="00844040" w:rsidRPr="00844040" w:rsidRDefault="00844040" w:rsidP="00844040">
      <w:pPr>
        <w:ind w:left="22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  <w:r w:rsidRPr="00844040">
        <w:rPr>
          <w:rFonts w:eastAsiaTheme="minorHAnsi"/>
          <w:bCs/>
          <w:color w:val="000000"/>
          <w:sz w:val="22"/>
          <w:szCs w:val="22"/>
          <w:lang w:eastAsia="en-US"/>
        </w:rPr>
        <w:t>Краен срок:</w:t>
      </w:r>
      <w:r w:rsidRPr="00844040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      29.08.2020 г. 17.30 часа. </w:t>
      </w:r>
    </w:p>
    <w:p w:rsidR="00F32076" w:rsidRPr="00C64A12" w:rsidRDefault="00F32076" w:rsidP="002101C5">
      <w:pPr>
        <w:pStyle w:val="ListParagraph"/>
        <w:autoSpaceDE w:val="0"/>
        <w:autoSpaceDN w:val="0"/>
        <w:adjustRightInd w:val="0"/>
        <w:ind w:left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Проектните предложения по настоящата процедура се подават изцяло електронен път чрез информационната система ИСУН 2020 на следния интернет адрес: https://eumis2020.government.bg </w:t>
      </w:r>
    </w:p>
    <w:p w:rsidR="00C64A12" w:rsidRDefault="00C64A12" w:rsidP="00F32076">
      <w:pPr>
        <w:pStyle w:val="ListParagraph"/>
        <w:autoSpaceDE w:val="0"/>
        <w:autoSpaceDN w:val="0"/>
        <w:adjustRightInd w:val="0"/>
        <w:ind w:left="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:rsidR="00F32076" w:rsidRPr="00C64A12" w:rsidRDefault="00F32076" w:rsidP="00F32076">
      <w:pPr>
        <w:pStyle w:val="ListParagraph"/>
        <w:autoSpaceDE w:val="0"/>
        <w:autoSpaceDN w:val="0"/>
        <w:adjustRightInd w:val="0"/>
        <w:ind w:left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V. Общ размер на безвъзмездната финансова помощ по процедурата /Бюджет на приема/ е </w:t>
      </w:r>
      <w:r w:rsidR="00844040">
        <w:rPr>
          <w:rFonts w:eastAsiaTheme="minorHAnsi"/>
          <w:b/>
          <w:bCs/>
          <w:color w:val="000000"/>
          <w:sz w:val="22"/>
          <w:szCs w:val="22"/>
          <w:lang w:eastAsia="en-US"/>
        </w:rPr>
        <w:t>9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>0 000,00 лева</w:t>
      </w:r>
    </w:p>
    <w:p w:rsidR="00C64A12" w:rsidRDefault="00C64A12" w:rsidP="00F32076">
      <w:pPr>
        <w:pStyle w:val="ListParagraph"/>
        <w:autoSpaceDE w:val="0"/>
        <w:autoSpaceDN w:val="0"/>
        <w:adjustRightInd w:val="0"/>
        <w:ind w:left="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:rsidR="00F32076" w:rsidRPr="00C64A12" w:rsidRDefault="00F32076" w:rsidP="00F32076">
      <w:pPr>
        <w:pStyle w:val="ListParagraph"/>
        <w:autoSpaceDE w:val="0"/>
        <w:autoSpaceDN w:val="0"/>
        <w:adjustRightInd w:val="0"/>
        <w:ind w:left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VІ. Минимален и максимален размер на финансовата помощ, предоставяна на проект: </w:t>
      </w:r>
    </w:p>
    <w:p w:rsidR="00F32076" w:rsidRPr="00C64A12" w:rsidRDefault="00F32076" w:rsidP="00F32076">
      <w:pPr>
        <w:pStyle w:val="ListParagraph"/>
        <w:autoSpaceDE w:val="0"/>
        <w:autoSpaceDN w:val="0"/>
        <w:adjustRightInd w:val="0"/>
        <w:ind w:left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Всеки кандидат може да кандидатства за безвъзмездна финансова помощ като изготвения от него проект, трябва да се вмества в следните минимални и максимални граници: </w:t>
      </w:r>
    </w:p>
    <w:p w:rsidR="00F32076" w:rsidRPr="00844040" w:rsidRDefault="00F32076" w:rsidP="00F32076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 -   Минимален размер на общите допустими разходи за проект </w:t>
      </w:r>
      <w:r w:rsidRPr="00C64A12">
        <w:rPr>
          <w:rFonts w:eastAsia="Calibri"/>
          <w:color w:val="000000"/>
          <w:sz w:val="22"/>
          <w:szCs w:val="22"/>
          <w:lang w:eastAsia="en-US"/>
        </w:rPr>
        <w:t xml:space="preserve">е </w:t>
      </w:r>
      <w:r w:rsidR="00844040" w:rsidRPr="00844040">
        <w:rPr>
          <w:rFonts w:eastAsiaTheme="minorHAnsi"/>
          <w:b/>
          <w:bCs/>
          <w:color w:val="000000"/>
          <w:sz w:val="22"/>
          <w:szCs w:val="22"/>
          <w:lang w:eastAsia="en-US"/>
        </w:rPr>
        <w:t>29 337,00 лв</w:t>
      </w:r>
    </w:p>
    <w:p w:rsidR="00F32076" w:rsidRPr="00844040" w:rsidRDefault="00F32076" w:rsidP="00F32076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>-  Максимален размер на общите допустими разходи</w:t>
      </w:r>
      <w:r w:rsidRPr="00C64A12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 </w:t>
      </w:r>
      <w:r w:rsidRPr="00844040">
        <w:rPr>
          <w:rFonts w:eastAsia="Calibri"/>
          <w:bCs/>
          <w:color w:val="000000"/>
          <w:sz w:val="22"/>
          <w:szCs w:val="22"/>
          <w:lang w:eastAsia="en-US"/>
        </w:rPr>
        <w:t>за проект</w:t>
      </w:r>
      <w:r w:rsidRPr="00C64A12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 </w:t>
      </w:r>
      <w:r w:rsidRPr="00C64A12">
        <w:rPr>
          <w:rFonts w:eastAsia="Calibri"/>
          <w:color w:val="000000"/>
          <w:sz w:val="22"/>
          <w:szCs w:val="22"/>
          <w:lang w:eastAsia="en-US"/>
        </w:rPr>
        <w:t xml:space="preserve">е </w:t>
      </w:r>
      <w:r w:rsidR="00844040" w:rsidRPr="00844040">
        <w:rPr>
          <w:rFonts w:eastAsiaTheme="minorHAnsi"/>
          <w:b/>
          <w:bCs/>
          <w:color w:val="000000"/>
          <w:sz w:val="22"/>
          <w:szCs w:val="22"/>
          <w:lang w:eastAsia="en-US"/>
        </w:rPr>
        <w:t>180 000 лв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22"/>
      </w:tblGrid>
      <w:tr w:rsidR="00F32076" w:rsidRPr="00C64A12" w:rsidTr="004B7C85">
        <w:trPr>
          <w:trHeight w:val="518"/>
        </w:trPr>
        <w:tc>
          <w:tcPr>
            <w:tcW w:w="9322" w:type="dxa"/>
            <w:shd w:val="clear" w:color="auto" w:fill="C6D9F1"/>
          </w:tcPr>
          <w:p w:rsidR="00F32076" w:rsidRPr="00844040" w:rsidRDefault="00F32076" w:rsidP="00844040">
            <w:pPr>
              <w:pStyle w:val="ListParagraph"/>
              <w:ind w:left="0"/>
              <w:jc w:val="both"/>
              <w:rPr>
                <w:sz w:val="22"/>
                <w:szCs w:val="22"/>
              </w:rPr>
            </w:pPr>
            <w:r w:rsidRPr="00C64A12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844040" w:rsidRPr="006556A2">
              <w:rPr>
                <w:sz w:val="22"/>
                <w:szCs w:val="22"/>
              </w:rPr>
              <w:t xml:space="preserve">Финансовата помощ е в размер на </w:t>
            </w:r>
            <w:r w:rsidR="00844040" w:rsidRPr="006556A2">
              <w:rPr>
                <w:b/>
                <w:sz w:val="22"/>
                <w:szCs w:val="22"/>
              </w:rPr>
              <w:t>50%</w:t>
            </w:r>
            <w:r w:rsidR="00844040" w:rsidRPr="006556A2">
              <w:rPr>
                <w:sz w:val="22"/>
                <w:szCs w:val="22"/>
              </w:rPr>
              <w:t xml:space="preserve"> от общия размер на допустимите разходи за микро-, малки или средни предприятия  и </w:t>
            </w:r>
            <w:r w:rsidR="00844040" w:rsidRPr="006556A2">
              <w:rPr>
                <w:b/>
                <w:sz w:val="22"/>
                <w:szCs w:val="22"/>
              </w:rPr>
              <w:t>40%</w:t>
            </w:r>
            <w:r w:rsidR="00844040" w:rsidRPr="006556A2">
              <w:rPr>
                <w:sz w:val="22"/>
                <w:szCs w:val="22"/>
              </w:rPr>
              <w:t xml:space="preserve"> - за големи предприятия по смисъла на Закона за МСП.</w:t>
            </w:r>
          </w:p>
        </w:tc>
      </w:tr>
    </w:tbl>
    <w:p w:rsidR="00F32076" w:rsidRPr="00C64A12" w:rsidRDefault="00F32076" w:rsidP="00F32076">
      <w:pPr>
        <w:pStyle w:val="ListParagraph"/>
        <w:autoSpaceDE w:val="0"/>
        <w:autoSpaceDN w:val="0"/>
        <w:adjustRightInd w:val="0"/>
        <w:spacing w:after="88"/>
        <w:ind w:left="0"/>
        <w:rPr>
          <w:rFonts w:eastAsiaTheme="minorHAnsi"/>
          <w:color w:val="000000"/>
          <w:sz w:val="22"/>
          <w:szCs w:val="22"/>
          <w:lang w:eastAsia="en-US"/>
        </w:rPr>
      </w:pPr>
    </w:p>
    <w:p w:rsidR="00F32076" w:rsidRPr="00C64A12" w:rsidRDefault="00F32076" w:rsidP="00B662C8">
      <w:pPr>
        <w:pStyle w:val="ListParagraph"/>
        <w:autoSpaceDE w:val="0"/>
        <w:autoSpaceDN w:val="0"/>
        <w:adjustRightInd w:val="0"/>
        <w:ind w:left="0"/>
        <w:jc w:val="both"/>
        <w:rPr>
          <w:b/>
          <w:bCs/>
          <w:sz w:val="22"/>
          <w:szCs w:val="22"/>
        </w:rPr>
      </w:pPr>
      <w:r w:rsidRPr="00C64A12">
        <w:rPr>
          <w:b/>
          <w:bCs/>
          <w:sz w:val="22"/>
          <w:szCs w:val="22"/>
        </w:rPr>
        <w:t>VІІ. Критерии за подбор на проектни предложения: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8079"/>
        <w:gridCol w:w="1134"/>
      </w:tblGrid>
      <w:tr w:rsidR="00F32076" w:rsidRPr="00C64A12" w:rsidTr="00844040">
        <w:tc>
          <w:tcPr>
            <w:tcW w:w="8613" w:type="dxa"/>
            <w:gridSpan w:val="2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Критерии за избор на проекти</w:t>
            </w:r>
          </w:p>
        </w:tc>
        <w:tc>
          <w:tcPr>
            <w:tcW w:w="1134" w:type="dxa"/>
          </w:tcPr>
          <w:p w:rsidR="00F32076" w:rsidRPr="00C64A12" w:rsidRDefault="00F32076" w:rsidP="004B7C8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Макс</w:t>
            </w:r>
            <w:r w:rsidR="004B7C85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.</w:t>
            </w: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брой точки</w:t>
            </w:r>
          </w:p>
        </w:tc>
      </w:tr>
      <w:tr w:rsidR="00F32076" w:rsidRPr="00C64A12" w:rsidTr="00844040"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079" w:type="dxa"/>
          </w:tcPr>
          <w:p w:rsidR="00F32076" w:rsidRPr="00844040" w:rsidRDefault="00844040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844040">
              <w:rPr>
                <w:sz w:val="22"/>
                <w:szCs w:val="22"/>
              </w:rPr>
              <w:t>Предприятието е класифицирано като микро, съгласно препоръка на ЕС 2003/361/ЕС</w:t>
            </w:r>
          </w:p>
        </w:tc>
        <w:tc>
          <w:tcPr>
            <w:tcW w:w="1134" w:type="dxa"/>
            <w:vAlign w:val="center"/>
          </w:tcPr>
          <w:p w:rsidR="00F32076" w:rsidRPr="00FF691C" w:rsidRDefault="00844040" w:rsidP="0084404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val="en-US"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5</w:t>
            </w:r>
          </w:p>
        </w:tc>
      </w:tr>
      <w:tr w:rsidR="00F32076" w:rsidRPr="00C64A12" w:rsidTr="00844040"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2.</w:t>
            </w:r>
          </w:p>
        </w:tc>
        <w:tc>
          <w:tcPr>
            <w:tcW w:w="8079" w:type="dxa"/>
          </w:tcPr>
          <w:p w:rsidR="00F32076" w:rsidRPr="00844040" w:rsidRDefault="00844040" w:rsidP="00844040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844040">
              <w:rPr>
                <w:sz w:val="22"/>
                <w:szCs w:val="22"/>
              </w:rPr>
              <w:t>Проекти, насърчаващи интеграцията на земеделските стопани. Предприятието на кандидата предвижда в бизнес плана преработката на минимум 65% собствени или на групата/организация на производители суровина</w:t>
            </w:r>
          </w:p>
        </w:tc>
        <w:tc>
          <w:tcPr>
            <w:tcW w:w="11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  <w:p w:rsidR="00F32076" w:rsidRPr="00FF691C" w:rsidRDefault="00FF691C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val="en-US"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</w:tr>
      <w:tr w:rsidR="00F32076" w:rsidRPr="00C64A12" w:rsidTr="00844040">
        <w:trPr>
          <w:trHeight w:val="390"/>
        </w:trPr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8079" w:type="dxa"/>
          </w:tcPr>
          <w:p w:rsidR="00F32076" w:rsidRPr="00FF691C" w:rsidRDefault="004D74AD" w:rsidP="004D74AD">
            <w:pPr>
              <w:pStyle w:val="ListParagraph"/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lang w:eastAsia="en-US"/>
              </w:rPr>
            </w:pPr>
            <w:r w:rsidRPr="002C5E95">
              <w:t>Инвестициите са за преработка на плодове и зеленчуци и/или мляко и/или месо</w:t>
            </w:r>
          </w:p>
        </w:tc>
        <w:tc>
          <w:tcPr>
            <w:tcW w:w="1134" w:type="dxa"/>
          </w:tcPr>
          <w:p w:rsidR="00F32076" w:rsidRPr="00FF691C" w:rsidRDefault="00FF691C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val="en-US"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</w:tr>
      <w:tr w:rsidR="00F32076" w:rsidRPr="00C64A12" w:rsidTr="00844040"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8079" w:type="dxa"/>
          </w:tcPr>
          <w:p w:rsidR="004D74AD" w:rsidRPr="00FF691C" w:rsidRDefault="004D74AD" w:rsidP="004D74AD">
            <w:pPr>
              <w:pStyle w:val="NoSpacing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Проектът създава нови работни места:</w:t>
            </w:r>
          </w:p>
          <w:p w:rsidR="004D74AD" w:rsidRPr="00FF691C" w:rsidRDefault="004D74AD" w:rsidP="004D74AD">
            <w:pPr>
              <w:pStyle w:val="NoSpacing"/>
              <w:numPr>
                <w:ilvl w:val="0"/>
                <w:numId w:val="6"/>
              </w:num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до 3 работни места – 5 т.</w:t>
            </w:r>
          </w:p>
          <w:p w:rsidR="00F32076" w:rsidRPr="00C64A12" w:rsidRDefault="004D74AD" w:rsidP="004D74AD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над 3 работни места – 10 т.</w:t>
            </w:r>
          </w:p>
        </w:tc>
        <w:tc>
          <w:tcPr>
            <w:tcW w:w="11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  <w:p w:rsidR="00F32076" w:rsidRPr="004D74AD" w:rsidRDefault="004D74AD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10</w:t>
            </w:r>
          </w:p>
        </w:tc>
      </w:tr>
      <w:tr w:rsidR="00F32076" w:rsidRPr="00C64A12" w:rsidTr="00844040"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8079" w:type="dxa"/>
          </w:tcPr>
          <w:p w:rsidR="00F32076" w:rsidRPr="004D74AD" w:rsidRDefault="004D74AD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D74AD">
              <w:rPr>
                <w:rFonts w:eastAsia="Calibri"/>
                <w:color w:val="000000"/>
                <w:sz w:val="22"/>
                <w:szCs w:val="22"/>
                <w:lang w:eastAsia="en-US"/>
              </w:rPr>
              <w:t>Минимум 10% от допустимите инвестиционни разходи са за подобряване на енергиината ефективност на предприятието</w:t>
            </w:r>
          </w:p>
        </w:tc>
        <w:tc>
          <w:tcPr>
            <w:tcW w:w="11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  <w:p w:rsidR="00F32076" w:rsidRPr="00FF691C" w:rsidRDefault="00FF691C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val="en-US"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</w:tr>
      <w:tr w:rsidR="00F32076" w:rsidRPr="00C64A12" w:rsidTr="00844040">
        <w:trPr>
          <w:trHeight w:val="338"/>
        </w:trPr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8079" w:type="dxa"/>
          </w:tcPr>
          <w:p w:rsidR="00F32076" w:rsidRPr="00C64A12" w:rsidRDefault="004D74AD" w:rsidP="00391D02">
            <w:pPr>
              <w:autoSpaceDE w:val="0"/>
              <w:autoSpaceDN w:val="0"/>
              <w:adjustRightInd w:val="0"/>
              <w:ind w:left="33"/>
              <w:rPr>
                <w:rFonts w:eastAsia="Calibri"/>
                <w:color w:val="000000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Иновативност – въвеждане на нови за територията практика, и/или услуга, и/или продукт в предприятието: над 30% от допустимите инвестиционни разходи по проекта са свързани с иновации в предприятието</w:t>
            </w:r>
          </w:p>
        </w:tc>
        <w:tc>
          <w:tcPr>
            <w:tcW w:w="11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5</w:t>
            </w:r>
          </w:p>
        </w:tc>
      </w:tr>
      <w:tr w:rsidR="00F32076" w:rsidRPr="00C64A12" w:rsidTr="00844040">
        <w:tc>
          <w:tcPr>
            <w:tcW w:w="5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8079" w:type="dxa"/>
          </w:tcPr>
          <w:p w:rsidR="00F32076" w:rsidRPr="004D74AD" w:rsidRDefault="004D74AD" w:rsidP="00391D02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D74AD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Проектът включва преработка и производство на биологични продукти</w:t>
            </w:r>
          </w:p>
        </w:tc>
        <w:tc>
          <w:tcPr>
            <w:tcW w:w="1134" w:type="dxa"/>
          </w:tcPr>
          <w:p w:rsidR="00F32076" w:rsidRPr="00C64A12" w:rsidRDefault="00F32076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10</w:t>
            </w:r>
          </w:p>
        </w:tc>
      </w:tr>
      <w:tr w:rsidR="004D74AD" w:rsidRPr="00C64A12" w:rsidTr="004D74AD">
        <w:tc>
          <w:tcPr>
            <w:tcW w:w="534" w:type="dxa"/>
          </w:tcPr>
          <w:p w:rsidR="004D74AD" w:rsidRPr="00C64A12" w:rsidRDefault="004D74AD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8079" w:type="dxa"/>
          </w:tcPr>
          <w:p w:rsidR="004D74AD" w:rsidRPr="004D74AD" w:rsidRDefault="004D74AD" w:rsidP="002E7387">
            <w:pPr>
              <w:pStyle w:val="NoSpacing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D74AD">
              <w:rPr>
                <w:rFonts w:eastAsia="Calibri"/>
                <w:color w:val="000000"/>
                <w:sz w:val="22"/>
                <w:szCs w:val="22"/>
                <w:lang w:eastAsia="en-US"/>
              </w:rPr>
              <w:t>Кандидата не е получавал подкрепа от Общността за същата дейност за подобна инвестиция</w:t>
            </w:r>
          </w:p>
        </w:tc>
        <w:tc>
          <w:tcPr>
            <w:tcW w:w="1134" w:type="dxa"/>
            <w:vAlign w:val="center"/>
          </w:tcPr>
          <w:p w:rsidR="004D74AD" w:rsidRPr="004D74AD" w:rsidRDefault="004D74AD" w:rsidP="004D74A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5</w:t>
            </w:r>
          </w:p>
        </w:tc>
      </w:tr>
      <w:tr w:rsidR="004D74AD" w:rsidRPr="00C64A12" w:rsidTr="00844040">
        <w:tc>
          <w:tcPr>
            <w:tcW w:w="534" w:type="dxa"/>
          </w:tcPr>
          <w:p w:rsidR="004D74AD" w:rsidRPr="00C64A12" w:rsidRDefault="004D74AD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8079" w:type="dxa"/>
          </w:tcPr>
          <w:p w:rsidR="004D74AD" w:rsidRPr="00FF691C" w:rsidRDefault="004D74AD" w:rsidP="00FF691C">
            <w:pPr>
              <w:pStyle w:val="NoSpacing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Проектът включва дейности с позитивен принос към околната среда:</w:t>
            </w:r>
          </w:p>
          <w:p w:rsidR="004D74AD" w:rsidRPr="00FF691C" w:rsidRDefault="004D74AD" w:rsidP="004D74AD">
            <w:pPr>
              <w:pStyle w:val="NoSpacing"/>
              <w:ind w:left="-108" w:right="-108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- над 30% от инвестициите са насочени към дейности, опазващи околната среда – 3 т.</w:t>
            </w:r>
          </w:p>
          <w:p w:rsidR="004D74AD" w:rsidRPr="00C64A12" w:rsidRDefault="004D74AD" w:rsidP="004D74AD">
            <w:pPr>
              <w:autoSpaceDE w:val="0"/>
              <w:autoSpaceDN w:val="0"/>
              <w:adjustRightInd w:val="0"/>
              <w:ind w:left="-108" w:right="-108"/>
              <w:rPr>
                <w:rFonts w:eastAsia="Calibri"/>
                <w:color w:val="000000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- над 50% от инвестициите са насочени към дейности, опазващи околната среда – 5 т.</w:t>
            </w:r>
          </w:p>
        </w:tc>
        <w:tc>
          <w:tcPr>
            <w:tcW w:w="1134" w:type="dxa"/>
          </w:tcPr>
          <w:p w:rsidR="004D74AD" w:rsidRPr="00C64A12" w:rsidRDefault="004D74AD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</w:p>
          <w:p w:rsidR="004D74AD" w:rsidRPr="00C64A12" w:rsidRDefault="004D74AD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5</w:t>
            </w:r>
          </w:p>
        </w:tc>
      </w:tr>
      <w:tr w:rsidR="004D74AD" w:rsidRPr="00C64A12" w:rsidTr="00844040">
        <w:tc>
          <w:tcPr>
            <w:tcW w:w="534" w:type="dxa"/>
          </w:tcPr>
          <w:p w:rsidR="004D74AD" w:rsidRPr="00C64A12" w:rsidRDefault="004D74AD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8079" w:type="dxa"/>
          </w:tcPr>
          <w:p w:rsidR="004D74AD" w:rsidRPr="00FF691C" w:rsidRDefault="004D74AD" w:rsidP="00FF691C">
            <w:pPr>
              <w:pStyle w:val="NoSpacing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D74AD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Проектът предвижда използването на местни доставчици на стоки и/или услуги</w:t>
            </w:r>
          </w:p>
        </w:tc>
        <w:tc>
          <w:tcPr>
            <w:tcW w:w="1134" w:type="dxa"/>
          </w:tcPr>
          <w:p w:rsidR="004D74AD" w:rsidRPr="004D74AD" w:rsidRDefault="004D74AD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D74A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5</w:t>
            </w:r>
          </w:p>
        </w:tc>
      </w:tr>
      <w:tr w:rsidR="004D74AD" w:rsidRPr="00C64A12" w:rsidTr="00844040">
        <w:tc>
          <w:tcPr>
            <w:tcW w:w="534" w:type="dxa"/>
          </w:tcPr>
          <w:p w:rsidR="004D74AD" w:rsidRPr="00C64A12" w:rsidRDefault="004D74AD" w:rsidP="00391D0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11</w:t>
            </w:r>
            <w:r w:rsidRPr="00C64A12">
              <w:rPr>
                <w:rFonts w:eastAsia="Calibri"/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079" w:type="dxa"/>
          </w:tcPr>
          <w:p w:rsidR="004D74AD" w:rsidRPr="00C64A12" w:rsidRDefault="004D74AD" w:rsidP="00391D02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eastAsia="Calibri"/>
                <w:color w:val="000000"/>
                <w:lang w:eastAsia="en-US"/>
              </w:rPr>
            </w:pPr>
            <w:r w:rsidRPr="00FF691C">
              <w:rPr>
                <w:rFonts w:eastAsia="Calibri"/>
                <w:color w:val="000000"/>
                <w:sz w:val="22"/>
                <w:szCs w:val="22"/>
                <w:lang w:eastAsia="en-US"/>
              </w:rPr>
              <w:t>Оценка на бизнес план – реалистичност, обоснованост, изпълнимост и качество</w:t>
            </w:r>
          </w:p>
        </w:tc>
        <w:tc>
          <w:tcPr>
            <w:tcW w:w="1134" w:type="dxa"/>
          </w:tcPr>
          <w:p w:rsidR="004D74AD" w:rsidRPr="00C64A12" w:rsidRDefault="004D74AD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0 - 25</w:t>
            </w:r>
          </w:p>
        </w:tc>
      </w:tr>
      <w:tr w:rsidR="004D74AD" w:rsidRPr="00C64A12" w:rsidTr="00844040">
        <w:tc>
          <w:tcPr>
            <w:tcW w:w="8613" w:type="dxa"/>
            <w:gridSpan w:val="2"/>
          </w:tcPr>
          <w:p w:rsidR="004D74AD" w:rsidRPr="00C64A12" w:rsidRDefault="004D74AD" w:rsidP="00391D02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lang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              ОБЩО:</w:t>
            </w:r>
          </w:p>
        </w:tc>
        <w:tc>
          <w:tcPr>
            <w:tcW w:w="1134" w:type="dxa"/>
          </w:tcPr>
          <w:p w:rsidR="004D74AD" w:rsidRPr="00C64A12" w:rsidRDefault="004D74AD" w:rsidP="00391D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C64A12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100</w:t>
            </w:r>
          </w:p>
        </w:tc>
      </w:tr>
    </w:tbl>
    <w:p w:rsidR="00C64A12" w:rsidRPr="00C64A12" w:rsidRDefault="00C64A12" w:rsidP="00C64A12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VІІІ. Лице/а за контакт и място за достъп до подробна информация: </w:t>
      </w:r>
    </w:p>
    <w:p w:rsidR="00C64A12" w:rsidRP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Изпълнителен директор – Щерьо Черногоров, 0887 102 672; </w:t>
      </w:r>
    </w:p>
    <w:p w:rsidR="00C64A12" w:rsidRP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Пълният комплект документи за кандидатстване е публикуван на следните интернет адреси: </w:t>
      </w:r>
    </w:p>
    <w:p w:rsidR="00C64A12" w:rsidRP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- интернет страница на Информационната система за управление и наблюдение на средствата от Европейските структурни и инвестиционни фондове (ИСУН 2020) в модула за електронно кандидатстване: 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https://eumis2020.government.bg; </w:t>
      </w:r>
    </w:p>
    <w:p w:rsidR="00C64A12" w:rsidRP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lastRenderedPageBreak/>
        <w:t xml:space="preserve">- </w:t>
      </w: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интернет страница на СНЦ „МИГ – Стралджа 2016“: 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http:www.mig-straldzha.com. </w:t>
      </w:r>
    </w:p>
    <w:p w:rsidR="00C64A12" w:rsidRP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На електронна поща 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mig-straldzha_2016g@abv.bg </w:t>
      </w: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могат да се задават въпроси и да се искат допълнителни разяснения, в срок до </w:t>
      </w:r>
      <w:r w:rsidRPr="00C64A12">
        <w:rPr>
          <w:rFonts w:eastAsiaTheme="minorHAnsi"/>
          <w:i/>
          <w:iCs/>
          <w:color w:val="000000"/>
          <w:sz w:val="22"/>
          <w:szCs w:val="22"/>
          <w:lang w:eastAsia="en-US"/>
        </w:rPr>
        <w:t>три седмици преди изтичането на срока за кандидатстване</w:t>
      </w: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. Писмени разяснения ще бъдат давани в срок до </w:t>
      </w:r>
      <w:r w:rsidRPr="00C64A12">
        <w:rPr>
          <w:rFonts w:eastAsiaTheme="minorHAnsi"/>
          <w:i/>
          <w:iCs/>
          <w:color w:val="000000"/>
          <w:sz w:val="22"/>
          <w:szCs w:val="22"/>
          <w:lang w:eastAsia="en-US"/>
        </w:rPr>
        <w:t>две седмици преди изтичането на срока за кандидатстване</w:t>
      </w: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. </w:t>
      </w:r>
    </w:p>
    <w:p w:rsidR="00C64A12" w:rsidRPr="00C64A12" w:rsidRDefault="00C64A12" w:rsidP="00C64A1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64A12">
        <w:rPr>
          <w:rFonts w:ascii="Times New Roman" w:hAnsi="Times New Roman" w:cs="Times New Roman"/>
          <w:sz w:val="22"/>
          <w:szCs w:val="22"/>
        </w:rPr>
        <w:t xml:space="preserve">С оглед осигуряване равнопоставено третиране на кандидатите, МИГ няма да дава разяснения, които съдържат становище относно качеството на конкретно проектно предложение. Разяснения се дават по отношение на условията за кандидатстване и са задължителни за всички кандидати. </w:t>
      </w:r>
    </w:p>
    <w:p w:rsidR="00C64A12" w:rsidRP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Въпросите и разясненията ще бъдат публикувани на следните интернет-страници: 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http:www.mig-straldzha.com </w:t>
      </w: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и 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https://eumis2020.government.bg </w:t>
      </w: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към документите по процедурата. </w:t>
      </w:r>
    </w:p>
    <w:p w:rsid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:rsidR="00C64A12" w:rsidRPr="00C64A12" w:rsidRDefault="00C64A12" w:rsidP="00C64A12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ІХ. Начин за подаване на проекти предложения: </w:t>
      </w:r>
    </w:p>
    <w:p w:rsidR="00C64A12" w:rsidRPr="00C64A12" w:rsidRDefault="00C64A12" w:rsidP="00C64A12">
      <w:pPr>
        <w:pStyle w:val="ListParagraph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C64A12">
        <w:rPr>
          <w:rFonts w:eastAsiaTheme="minorHAnsi"/>
          <w:color w:val="000000"/>
          <w:sz w:val="22"/>
          <w:szCs w:val="22"/>
          <w:lang w:eastAsia="en-US"/>
        </w:rPr>
        <w:t xml:space="preserve">Проектните предложения по настоящата процедура за подбор на проекти, следва да бъдат подадени само по електронен път като се използва Информационната система за управление и наблюдение на средствата от ЕС в България (ИСУН 2020) - </w:t>
      </w:r>
      <w:r w:rsidRPr="00C64A12"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https://eumis2020.government.bg, </w:t>
      </w:r>
      <w:r w:rsidRPr="00C64A12">
        <w:rPr>
          <w:rFonts w:eastAsiaTheme="minorHAnsi"/>
          <w:color w:val="000000"/>
          <w:sz w:val="22"/>
          <w:szCs w:val="22"/>
          <w:lang w:eastAsia="en-US"/>
        </w:rPr>
        <w:t>единствено с използването на квалифициран електронен подпис (</w:t>
      </w:r>
      <w:r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r w:rsidRPr="00C64A12">
        <w:rPr>
          <w:rFonts w:eastAsiaTheme="minorHAnsi"/>
          <w:color w:val="000000"/>
          <w:sz w:val="22"/>
          <w:szCs w:val="22"/>
          <w:lang w:eastAsia="en-US"/>
        </w:rPr>
        <w:t>КЕП).</w:t>
      </w:r>
    </w:p>
    <w:sectPr w:rsidR="00C64A12" w:rsidRPr="00C64A12" w:rsidSect="00581CF9">
      <w:pgSz w:w="11906" w:h="16838"/>
      <w:pgMar w:top="1135" w:right="1133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804" w:rsidRDefault="00330804" w:rsidP="00B662C8">
      <w:r>
        <w:separator/>
      </w:r>
    </w:p>
  </w:endnote>
  <w:endnote w:type="continuationSeparator" w:id="0">
    <w:p w:rsidR="00330804" w:rsidRDefault="00330804" w:rsidP="00B662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804" w:rsidRDefault="00330804" w:rsidP="00B662C8">
      <w:r>
        <w:separator/>
      </w:r>
    </w:p>
  </w:footnote>
  <w:footnote w:type="continuationSeparator" w:id="0">
    <w:p w:rsidR="00330804" w:rsidRDefault="00330804" w:rsidP="00B662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87DD9"/>
    <w:multiLevelType w:val="hybridMultilevel"/>
    <w:tmpl w:val="392253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032A7"/>
    <w:multiLevelType w:val="hybridMultilevel"/>
    <w:tmpl w:val="A30CB598"/>
    <w:lvl w:ilvl="0" w:tplc="C4E401F0">
      <w:start w:val="2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3406BB"/>
    <w:multiLevelType w:val="hybridMultilevel"/>
    <w:tmpl w:val="347CFDEE"/>
    <w:lvl w:ilvl="0" w:tplc="7E201B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C2DBA6" w:tentative="1">
      <w:start w:val="1"/>
      <w:numFmt w:val="lowerLetter"/>
      <w:lvlText w:val="%2."/>
      <w:lvlJc w:val="left"/>
      <w:pPr>
        <w:ind w:left="1440" w:hanging="360"/>
      </w:pPr>
    </w:lvl>
    <w:lvl w:ilvl="2" w:tplc="269C79D6" w:tentative="1">
      <w:start w:val="1"/>
      <w:numFmt w:val="lowerRoman"/>
      <w:lvlText w:val="%3."/>
      <w:lvlJc w:val="right"/>
      <w:pPr>
        <w:ind w:left="2160" w:hanging="180"/>
      </w:pPr>
    </w:lvl>
    <w:lvl w:ilvl="3" w:tplc="6D14077A" w:tentative="1">
      <w:start w:val="1"/>
      <w:numFmt w:val="decimal"/>
      <w:lvlText w:val="%4."/>
      <w:lvlJc w:val="left"/>
      <w:pPr>
        <w:ind w:left="2880" w:hanging="360"/>
      </w:pPr>
    </w:lvl>
    <w:lvl w:ilvl="4" w:tplc="158CFD3E" w:tentative="1">
      <w:start w:val="1"/>
      <w:numFmt w:val="lowerLetter"/>
      <w:lvlText w:val="%5."/>
      <w:lvlJc w:val="left"/>
      <w:pPr>
        <w:ind w:left="3600" w:hanging="360"/>
      </w:pPr>
    </w:lvl>
    <w:lvl w:ilvl="5" w:tplc="F15C0314" w:tentative="1">
      <w:start w:val="1"/>
      <w:numFmt w:val="lowerRoman"/>
      <w:lvlText w:val="%6."/>
      <w:lvlJc w:val="right"/>
      <w:pPr>
        <w:ind w:left="4320" w:hanging="180"/>
      </w:pPr>
    </w:lvl>
    <w:lvl w:ilvl="6" w:tplc="5640514E" w:tentative="1">
      <w:start w:val="1"/>
      <w:numFmt w:val="decimal"/>
      <w:lvlText w:val="%7."/>
      <w:lvlJc w:val="left"/>
      <w:pPr>
        <w:ind w:left="5040" w:hanging="360"/>
      </w:pPr>
    </w:lvl>
    <w:lvl w:ilvl="7" w:tplc="85B26108" w:tentative="1">
      <w:start w:val="1"/>
      <w:numFmt w:val="lowerLetter"/>
      <w:lvlText w:val="%8."/>
      <w:lvlJc w:val="left"/>
      <w:pPr>
        <w:ind w:left="5760" w:hanging="360"/>
      </w:pPr>
    </w:lvl>
    <w:lvl w:ilvl="8" w:tplc="0BFAC5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636950"/>
    <w:multiLevelType w:val="hybridMultilevel"/>
    <w:tmpl w:val="9F446624"/>
    <w:lvl w:ilvl="0" w:tplc="0402000B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CE6C4D"/>
    <w:multiLevelType w:val="hybridMultilevel"/>
    <w:tmpl w:val="1D22E74E"/>
    <w:lvl w:ilvl="0" w:tplc="1E563FAA">
      <w:start w:val="1"/>
      <w:numFmt w:val="decimal"/>
      <w:lvlText w:val="%1."/>
      <w:lvlJc w:val="left"/>
      <w:pPr>
        <w:ind w:left="1736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bg-BG" w:bidi="bg-BG"/>
      </w:rPr>
    </w:lvl>
    <w:lvl w:ilvl="1" w:tplc="D1BA7BD0">
      <w:numFmt w:val="bullet"/>
      <w:lvlText w:val="•"/>
      <w:lvlJc w:val="left"/>
      <w:pPr>
        <w:ind w:left="2640" w:hanging="231"/>
      </w:pPr>
      <w:rPr>
        <w:rFonts w:hint="default"/>
        <w:lang w:val="bg-BG" w:eastAsia="bg-BG" w:bidi="bg-BG"/>
      </w:rPr>
    </w:lvl>
    <w:lvl w:ilvl="2" w:tplc="57E2FA2C">
      <w:numFmt w:val="bullet"/>
      <w:lvlText w:val="•"/>
      <w:lvlJc w:val="left"/>
      <w:pPr>
        <w:ind w:left="3541" w:hanging="231"/>
      </w:pPr>
      <w:rPr>
        <w:rFonts w:hint="default"/>
        <w:lang w:val="bg-BG" w:eastAsia="bg-BG" w:bidi="bg-BG"/>
      </w:rPr>
    </w:lvl>
    <w:lvl w:ilvl="3" w:tplc="1CFC3152">
      <w:numFmt w:val="bullet"/>
      <w:lvlText w:val="•"/>
      <w:lvlJc w:val="left"/>
      <w:pPr>
        <w:ind w:left="4441" w:hanging="231"/>
      </w:pPr>
      <w:rPr>
        <w:rFonts w:hint="default"/>
        <w:lang w:val="bg-BG" w:eastAsia="bg-BG" w:bidi="bg-BG"/>
      </w:rPr>
    </w:lvl>
    <w:lvl w:ilvl="4" w:tplc="72628038">
      <w:numFmt w:val="bullet"/>
      <w:lvlText w:val="•"/>
      <w:lvlJc w:val="left"/>
      <w:pPr>
        <w:ind w:left="5342" w:hanging="231"/>
      </w:pPr>
      <w:rPr>
        <w:rFonts w:hint="default"/>
        <w:lang w:val="bg-BG" w:eastAsia="bg-BG" w:bidi="bg-BG"/>
      </w:rPr>
    </w:lvl>
    <w:lvl w:ilvl="5" w:tplc="4816C92C">
      <w:numFmt w:val="bullet"/>
      <w:lvlText w:val="•"/>
      <w:lvlJc w:val="left"/>
      <w:pPr>
        <w:ind w:left="6243" w:hanging="231"/>
      </w:pPr>
      <w:rPr>
        <w:rFonts w:hint="default"/>
        <w:lang w:val="bg-BG" w:eastAsia="bg-BG" w:bidi="bg-BG"/>
      </w:rPr>
    </w:lvl>
    <w:lvl w:ilvl="6" w:tplc="4800A8C6">
      <w:numFmt w:val="bullet"/>
      <w:lvlText w:val="•"/>
      <w:lvlJc w:val="left"/>
      <w:pPr>
        <w:ind w:left="7143" w:hanging="231"/>
      </w:pPr>
      <w:rPr>
        <w:rFonts w:hint="default"/>
        <w:lang w:val="bg-BG" w:eastAsia="bg-BG" w:bidi="bg-BG"/>
      </w:rPr>
    </w:lvl>
    <w:lvl w:ilvl="7" w:tplc="39ACD88E">
      <w:numFmt w:val="bullet"/>
      <w:lvlText w:val="•"/>
      <w:lvlJc w:val="left"/>
      <w:pPr>
        <w:ind w:left="8044" w:hanging="231"/>
      </w:pPr>
      <w:rPr>
        <w:rFonts w:hint="default"/>
        <w:lang w:val="bg-BG" w:eastAsia="bg-BG" w:bidi="bg-BG"/>
      </w:rPr>
    </w:lvl>
    <w:lvl w:ilvl="8" w:tplc="5A90A8D4">
      <w:numFmt w:val="bullet"/>
      <w:lvlText w:val="•"/>
      <w:lvlJc w:val="left"/>
      <w:pPr>
        <w:ind w:left="8945" w:hanging="231"/>
      </w:pPr>
      <w:rPr>
        <w:rFonts w:hint="default"/>
        <w:lang w:val="bg-BG" w:eastAsia="bg-BG" w:bidi="bg-BG"/>
      </w:rPr>
    </w:lvl>
  </w:abstractNum>
  <w:abstractNum w:abstractNumId="5">
    <w:nsid w:val="6B001A92"/>
    <w:multiLevelType w:val="hybridMultilevel"/>
    <w:tmpl w:val="33EEA9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80F1959"/>
    <w:multiLevelType w:val="hybridMultilevel"/>
    <w:tmpl w:val="24E2753A"/>
    <w:lvl w:ilvl="0" w:tplc="0402000F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2C8"/>
    <w:rsid w:val="00004838"/>
    <w:rsid w:val="00011418"/>
    <w:rsid w:val="00031FD2"/>
    <w:rsid w:val="00062AA6"/>
    <w:rsid w:val="00095AAE"/>
    <w:rsid w:val="0009740F"/>
    <w:rsid w:val="000E29A3"/>
    <w:rsid w:val="002101C5"/>
    <w:rsid w:val="00230560"/>
    <w:rsid w:val="002B1EF0"/>
    <w:rsid w:val="002F4151"/>
    <w:rsid w:val="00330804"/>
    <w:rsid w:val="00424FB8"/>
    <w:rsid w:val="004B7C85"/>
    <w:rsid w:val="004D74AD"/>
    <w:rsid w:val="0051114A"/>
    <w:rsid w:val="00547645"/>
    <w:rsid w:val="00555B37"/>
    <w:rsid w:val="00581CF9"/>
    <w:rsid w:val="0079596E"/>
    <w:rsid w:val="00844040"/>
    <w:rsid w:val="008757F6"/>
    <w:rsid w:val="009676B6"/>
    <w:rsid w:val="00990464"/>
    <w:rsid w:val="00A600D6"/>
    <w:rsid w:val="00B052F6"/>
    <w:rsid w:val="00B662C8"/>
    <w:rsid w:val="00B83081"/>
    <w:rsid w:val="00B83A2B"/>
    <w:rsid w:val="00B929C5"/>
    <w:rsid w:val="00BD04FD"/>
    <w:rsid w:val="00C64A12"/>
    <w:rsid w:val="00CE0932"/>
    <w:rsid w:val="00DC2338"/>
    <w:rsid w:val="00E067A5"/>
    <w:rsid w:val="00E271CF"/>
    <w:rsid w:val="00E74517"/>
    <w:rsid w:val="00E919C5"/>
    <w:rsid w:val="00EA3763"/>
    <w:rsid w:val="00EB13E9"/>
    <w:rsid w:val="00EC3663"/>
    <w:rsid w:val="00ED4631"/>
    <w:rsid w:val="00EE620B"/>
    <w:rsid w:val="00F32076"/>
    <w:rsid w:val="00F76033"/>
    <w:rsid w:val="00F80E93"/>
    <w:rsid w:val="00FE5D05"/>
    <w:rsid w:val="00FF6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2C8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01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d,Header Titlos Prosforas"/>
    <w:basedOn w:val="Normal"/>
    <w:link w:val="HeaderChar"/>
    <w:rsid w:val="00B662C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hd Char,Header Titlos Prosforas Char"/>
    <w:basedOn w:val="DefaultParagraphFont"/>
    <w:link w:val="Header"/>
    <w:rsid w:val="00B662C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2C8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Default">
    <w:name w:val="Default"/>
    <w:rsid w:val="00B662C8"/>
    <w:pPr>
      <w:autoSpaceDE w:val="0"/>
      <w:autoSpaceDN w:val="0"/>
      <w:adjustRightInd w:val="0"/>
      <w:ind w:firstLine="0"/>
      <w:jc w:val="left"/>
    </w:pPr>
    <w:rPr>
      <w:rFonts w:ascii="Calibri" w:hAnsi="Calibri" w:cs="Calibri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B662C8"/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662C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t,Footnotes refss"/>
    <w:basedOn w:val="DefaultParagraphFont"/>
    <w:unhideWhenUsed/>
    <w:rsid w:val="00B662C8"/>
    <w:rPr>
      <w:vertAlign w:val="superscript"/>
    </w:rPr>
  </w:style>
  <w:style w:type="paragraph" w:styleId="ListParagraph">
    <w:name w:val="List Paragraph"/>
    <w:aliases w:val="ПАРАГРАФ,List1,Списък на абзаци,List Paragraph11,List Paragraph111,List Paragraph1,Colorful List - Accent 11,List Paragraph1111"/>
    <w:basedOn w:val="Normal"/>
    <w:link w:val="ListParagraphChar"/>
    <w:uiPriority w:val="99"/>
    <w:qFormat/>
    <w:rsid w:val="00B662C8"/>
    <w:pPr>
      <w:ind w:left="720"/>
      <w:contextualSpacing/>
    </w:pPr>
  </w:style>
  <w:style w:type="character" w:customStyle="1" w:styleId="ListParagraphChar">
    <w:name w:val="List Paragraph Char"/>
    <w:aliases w:val="ПАРАГРАФ Char,List1 Char,Списък на абзаци Char,List Paragraph11 Char,List Paragraph111 Char,List Paragraph1 Char,Colorful List - Accent 11 Char,List Paragraph1111 Char"/>
    <w:link w:val="ListParagraph"/>
    <w:uiPriority w:val="99"/>
    <w:qFormat/>
    <w:rsid w:val="00F3207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F32076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210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01C5"/>
    <w:pPr>
      <w:spacing w:line="276" w:lineRule="auto"/>
      <w:outlineLvl w:val="9"/>
    </w:pPr>
    <w:rPr>
      <w:lang w:val="en-US"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1674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2018-11-16T11:06:00Z</dcterms:created>
  <dcterms:modified xsi:type="dcterms:W3CDTF">2020-02-24T14:08:00Z</dcterms:modified>
</cp:coreProperties>
</file>